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A28" w:rsidRPr="006E18D7" w:rsidRDefault="004E1A28" w:rsidP="004E1A28">
      <w:pPr>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PHỤ LỤC I</w:t>
      </w:r>
    </w:p>
    <w:p w:rsidR="004E1A28" w:rsidRPr="006E18D7" w:rsidRDefault="004E1A28" w:rsidP="004E1A28">
      <w:pPr>
        <w:spacing w:before="120" w:after="100" w:afterAutospacing="1" w:line="240" w:lineRule="auto"/>
        <w:jc w:val="center"/>
        <w:rPr>
          <w:rFonts w:eastAsia="Times New Roman" w:cs="Times New Roman"/>
          <w:sz w:val="24"/>
          <w:szCs w:val="24"/>
        </w:rPr>
      </w:pPr>
      <w:r w:rsidRPr="006E18D7">
        <w:rPr>
          <w:rFonts w:eastAsia="Times New Roman" w:cs="Times New Roman"/>
          <w:sz w:val="24"/>
          <w:szCs w:val="24"/>
        </w:rPr>
        <w:t>MẪU BẢN KÊ KHAI VÀ HƯỚNG DẪN VIỆC KÊ KHAI TÀI SẢN, THU NHẬP LẦN ĐẦU, KÊ KHAI HẰNG NĂM, KÊ KHAI PHỤC VỤ CÔNG TÁC CÁN BỘ</w:t>
      </w:r>
      <w:r w:rsidRPr="006E18D7">
        <w:rPr>
          <w:rFonts w:eastAsia="Times New Roman" w:cs="Times New Roman"/>
          <w:sz w:val="24"/>
          <w:szCs w:val="24"/>
        </w:rPr>
        <w:br/>
      </w:r>
      <w:r w:rsidRPr="006E18D7">
        <w:rPr>
          <w:rFonts w:eastAsia="Times New Roman" w:cs="Times New Roman"/>
          <w:i/>
          <w:iCs/>
          <w:sz w:val="24"/>
          <w:szCs w:val="24"/>
        </w:rPr>
        <w:t>(Kèm theo Nghị định số 130/2020/NĐ-CP ngày 30 tháng 10 năm 2020 của Chính phủ)</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b/>
          <w:bCs/>
          <w:sz w:val="24"/>
          <w:szCs w:val="24"/>
        </w:rPr>
        <w:t>A. MẪU BẢN KÊ KHAI TÀI SẢN, THU NHẬP</w:t>
      </w:r>
    </w:p>
    <w:tbl>
      <w:tblPr>
        <w:tblW w:w="9781" w:type="dxa"/>
        <w:tblCellSpacing w:w="0" w:type="dxa"/>
        <w:tblInd w:w="-459" w:type="dxa"/>
        <w:tblCellMar>
          <w:left w:w="0" w:type="dxa"/>
          <w:right w:w="0" w:type="dxa"/>
        </w:tblCellMar>
        <w:tblLook w:val="04A0" w:firstRow="1" w:lastRow="0" w:firstColumn="1" w:lastColumn="0" w:noHBand="0" w:noVBand="1"/>
      </w:tblPr>
      <w:tblGrid>
        <w:gridCol w:w="4253"/>
        <w:gridCol w:w="5528"/>
      </w:tblGrid>
      <w:tr w:rsidR="004E1A28" w:rsidRPr="006E18D7" w:rsidTr="00D904E3">
        <w:trPr>
          <w:tblCellSpacing w:w="0" w:type="dxa"/>
        </w:trPr>
        <w:tc>
          <w:tcPr>
            <w:tcW w:w="4253" w:type="dxa"/>
            <w:tcMar>
              <w:top w:w="0" w:type="dxa"/>
              <w:left w:w="108" w:type="dxa"/>
              <w:bottom w:w="0" w:type="dxa"/>
              <w:right w:w="108" w:type="dxa"/>
            </w:tcMar>
            <w:hideMark/>
          </w:tcPr>
          <w:p w:rsidR="00D904E3" w:rsidRDefault="00D904E3" w:rsidP="007A1D8A">
            <w:pPr>
              <w:shd w:val="clear" w:color="auto" w:fill="FFFFFF"/>
              <w:spacing w:before="120" w:after="100" w:afterAutospacing="1" w:line="240" w:lineRule="auto"/>
              <w:jc w:val="center"/>
              <w:rPr>
                <w:rFonts w:eastAsia="Times New Roman" w:cs="Times New Roman"/>
                <w:b/>
                <w:bCs/>
                <w:sz w:val="24"/>
                <w:szCs w:val="24"/>
              </w:rPr>
            </w:pPr>
            <w:r>
              <w:rPr>
                <w:rFonts w:eastAsia="Times New Roman" w:cs="Times New Roman"/>
                <w:b/>
                <w:bCs/>
                <w:sz w:val="24"/>
                <w:szCs w:val="24"/>
              </w:rPr>
              <w:t>BỘ TƯ PHÁP</w:t>
            </w:r>
          </w:p>
          <w:p w:rsidR="00D904E3" w:rsidRDefault="00D904E3" w:rsidP="007A1D8A">
            <w:pPr>
              <w:shd w:val="clear" w:color="auto" w:fill="FFFFFF"/>
              <w:spacing w:before="120" w:after="100" w:afterAutospacing="1" w:line="240" w:lineRule="auto"/>
              <w:jc w:val="center"/>
              <w:rPr>
                <w:rFonts w:eastAsia="Times New Roman" w:cs="Times New Roman"/>
                <w:b/>
                <w:bCs/>
                <w:sz w:val="24"/>
                <w:szCs w:val="24"/>
              </w:rPr>
            </w:pPr>
            <w:r>
              <w:rPr>
                <w:rFonts w:eastAsia="Times New Roman" w:cs="Times New Roman"/>
                <w:b/>
                <w:bCs/>
                <w:sz w:val="24"/>
                <w:szCs w:val="24"/>
              </w:rPr>
              <w:t>TRƯỜNG ĐẠI HỌC LUẬT HÀ NỘI</w:t>
            </w:r>
          </w:p>
          <w:p w:rsidR="004E1A28" w:rsidRPr="006E18D7" w:rsidRDefault="004E1A28" w:rsidP="007A1D8A">
            <w:pPr>
              <w:shd w:val="clear" w:color="auto" w:fill="FFFFFF"/>
              <w:spacing w:before="120" w:after="100" w:afterAutospacing="1" w:line="240" w:lineRule="auto"/>
              <w:jc w:val="center"/>
              <w:rPr>
                <w:rFonts w:eastAsia="Times New Roman" w:cs="Times New Roman"/>
                <w:sz w:val="24"/>
                <w:szCs w:val="24"/>
              </w:rPr>
            </w:pPr>
            <w:bookmarkStart w:id="0" w:name="_GoBack"/>
            <w:bookmarkEnd w:id="0"/>
            <w:r w:rsidRPr="006E18D7">
              <w:rPr>
                <w:rFonts w:eastAsia="Times New Roman" w:cs="Times New Roman"/>
                <w:b/>
                <w:bCs/>
                <w:sz w:val="24"/>
                <w:szCs w:val="24"/>
              </w:rPr>
              <w:t>-------</w:t>
            </w:r>
          </w:p>
        </w:tc>
        <w:tc>
          <w:tcPr>
            <w:tcW w:w="5528" w:type="dxa"/>
            <w:tcMar>
              <w:top w:w="0" w:type="dxa"/>
              <w:left w:w="108" w:type="dxa"/>
              <w:bottom w:w="0" w:type="dxa"/>
              <w:right w:w="108" w:type="dxa"/>
            </w:tcMar>
            <w:hideMark/>
          </w:tcPr>
          <w:p w:rsidR="004E1A28" w:rsidRPr="006E18D7" w:rsidRDefault="004E1A28" w:rsidP="007A1D8A">
            <w:pPr>
              <w:shd w:val="clear" w:color="auto" w:fill="FFFFFF"/>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CỘNG HÒA XÃ HỘI CHỦ NGHĨA VIỆT NAM</w:t>
            </w:r>
            <w:r w:rsidRPr="006E18D7">
              <w:rPr>
                <w:rFonts w:eastAsia="Times New Roman" w:cs="Times New Roman"/>
                <w:b/>
                <w:bCs/>
                <w:sz w:val="24"/>
                <w:szCs w:val="24"/>
              </w:rPr>
              <w:br/>
              <w:t xml:space="preserve">Độc lập - Tự do - Hạnh phúc </w:t>
            </w:r>
            <w:r w:rsidRPr="006E18D7">
              <w:rPr>
                <w:rFonts w:eastAsia="Times New Roman" w:cs="Times New Roman"/>
                <w:b/>
                <w:bCs/>
                <w:sz w:val="24"/>
                <w:szCs w:val="24"/>
              </w:rPr>
              <w:br/>
              <w:t>---------------</w:t>
            </w:r>
          </w:p>
        </w:tc>
      </w:tr>
    </w:tbl>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p w:rsidR="004E1A28" w:rsidRPr="006E18D7" w:rsidRDefault="004E1A28" w:rsidP="004E1A28">
      <w:pPr>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B</w:t>
      </w:r>
      <w:r w:rsidR="00F27FAF">
        <w:rPr>
          <w:rFonts w:eastAsia="Times New Roman" w:cs="Times New Roman"/>
          <w:b/>
          <w:bCs/>
          <w:sz w:val="24"/>
          <w:szCs w:val="24"/>
        </w:rPr>
        <w:t xml:space="preserve">ẢN KÊ KHAI TÀI SẢN, THU NHẬP LẦN </w:t>
      </w:r>
      <w:proofErr w:type="gramStart"/>
      <w:r w:rsidR="00F27FAF">
        <w:rPr>
          <w:rFonts w:eastAsia="Times New Roman" w:cs="Times New Roman"/>
          <w:b/>
          <w:bCs/>
          <w:sz w:val="24"/>
          <w:szCs w:val="24"/>
        </w:rPr>
        <w:t>ĐẦU</w:t>
      </w:r>
      <w:proofErr w:type="gramEnd"/>
      <w:r w:rsidRPr="006E18D7">
        <w:rPr>
          <w:rFonts w:eastAsia="Times New Roman" w:cs="Times New Roman"/>
          <w:b/>
          <w:bCs/>
          <w:sz w:val="24"/>
          <w:szCs w:val="24"/>
        </w:rPr>
        <w:br/>
        <w:t>(Ngày..... tháng..... năm..... )</w:t>
      </w:r>
      <w:r w:rsidRPr="006E18D7">
        <w:rPr>
          <w:rFonts w:eastAsia="Times New Roman" w:cs="Times New Roman"/>
          <w:b/>
          <w:bCs/>
          <w:sz w:val="24"/>
          <w:szCs w:val="24"/>
          <w:vertAlign w:val="superscript"/>
        </w:rPr>
        <w:t>(2)</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b/>
          <w:bCs/>
          <w:sz w:val="24"/>
          <w:szCs w:val="24"/>
        </w:rPr>
        <w:t>I. THÔNG TIN CHUNG</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1. Người kê khai tài sản,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nhập</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Họ và tên</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Ngày tháng năm sinh: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Chức vụ/chức danh công tác: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Cơ quan/đơn vị công tác: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Nơi thường trú: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Số căn cước công dân hoặc giấy chứng minh nhân </w:t>
      </w:r>
      <w:proofErr w:type="gramStart"/>
      <w:r w:rsidRPr="006E18D7">
        <w:rPr>
          <w:rFonts w:eastAsia="Times New Roman" w:cs="Times New Roman"/>
          <w:sz w:val="24"/>
          <w:szCs w:val="24"/>
        </w:rPr>
        <w:t>dân</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3)</w:t>
      </w:r>
      <w:r w:rsidRPr="006E18D7">
        <w:rPr>
          <w:rFonts w:eastAsia="Times New Roman" w:cs="Times New Roman"/>
          <w:sz w:val="24"/>
          <w:szCs w:val="24"/>
        </w:rPr>
        <w:t>: ..........................................ngày cấp.............................. nơi cấp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2. Vợ hoặc chồng của người kê khai tài sản,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nhập</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Họ và tên</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Ngày tháng năm sinh: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Nghề nghiệp: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Nơi làm </w:t>
      </w:r>
      <w:proofErr w:type="gramStart"/>
      <w:r w:rsidRPr="006E18D7">
        <w:rPr>
          <w:rFonts w:eastAsia="Times New Roman" w:cs="Times New Roman"/>
          <w:sz w:val="24"/>
          <w:szCs w:val="24"/>
        </w:rPr>
        <w:t>việc</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4)</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Nơi thường trú: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Số </w:t>
      </w:r>
      <w:proofErr w:type="gramStart"/>
      <w:r w:rsidRPr="006E18D7">
        <w:rPr>
          <w:rFonts w:eastAsia="Times New Roman" w:cs="Times New Roman"/>
          <w:sz w:val="24"/>
          <w:szCs w:val="24"/>
        </w:rPr>
        <w:t>căn</w:t>
      </w:r>
      <w:proofErr w:type="gramEnd"/>
      <w:r w:rsidRPr="006E18D7">
        <w:rPr>
          <w:rFonts w:eastAsia="Times New Roman" w:cs="Times New Roman"/>
          <w:sz w:val="24"/>
          <w:szCs w:val="24"/>
        </w:rPr>
        <w:t xml:space="preserve"> cước công dân hoặc giấy chứng minh nhân dân: .......................................................... ngày cấp................................... </w:t>
      </w:r>
      <w:proofErr w:type="gramStart"/>
      <w:r w:rsidRPr="006E18D7">
        <w:rPr>
          <w:rFonts w:eastAsia="Times New Roman" w:cs="Times New Roman"/>
          <w:sz w:val="24"/>
          <w:szCs w:val="24"/>
        </w:rPr>
        <w:t>nơi</w:t>
      </w:r>
      <w:proofErr w:type="gramEnd"/>
      <w:r w:rsidRPr="006E18D7">
        <w:rPr>
          <w:rFonts w:eastAsia="Times New Roman" w:cs="Times New Roman"/>
          <w:sz w:val="24"/>
          <w:szCs w:val="24"/>
        </w:rPr>
        <w:t xml:space="preserve"> cấp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3. Con chưa thành niên (con đẻ, con nuôi </w:t>
      </w:r>
      <w:proofErr w:type="gramStart"/>
      <w:r w:rsidRPr="006E18D7">
        <w:rPr>
          <w:rFonts w:eastAsia="Times New Roman" w:cs="Times New Roman"/>
          <w:sz w:val="24"/>
          <w:szCs w:val="24"/>
        </w:rPr>
        <w:t>theo</w:t>
      </w:r>
      <w:proofErr w:type="gramEnd"/>
      <w:r w:rsidRPr="006E18D7">
        <w:rPr>
          <w:rFonts w:eastAsia="Times New Roman" w:cs="Times New Roman"/>
          <w:sz w:val="24"/>
          <w:szCs w:val="24"/>
        </w:rPr>
        <w:t xml:space="preserve"> quy định của pháp luật)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3.1. Con thứ nhất: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Họ và tên</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Ngày tháng năm sinh: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lastRenderedPageBreak/>
        <w:t>- Nơi thường trú: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Số căn cước công dân hoặc giấy chứng minh nhân dân: ............................................................ ngày cấp.............................................. nơi </w:t>
      </w:r>
      <w:proofErr w:type="gramStart"/>
      <w:r w:rsidRPr="006E18D7">
        <w:rPr>
          <w:rFonts w:eastAsia="Times New Roman" w:cs="Times New Roman"/>
          <w:sz w:val="24"/>
          <w:szCs w:val="24"/>
        </w:rPr>
        <w:t>cấp ..............................................</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3.2. Con thứ hai (trở lên): Kê khai tương tự như con thứ nhất.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b/>
          <w:bCs/>
          <w:sz w:val="24"/>
          <w:szCs w:val="24"/>
        </w:rPr>
        <w:t xml:space="preserve">II. THÔNG TIN MÔ TẢ VỀ TÀI </w:t>
      </w:r>
      <w:proofErr w:type="gramStart"/>
      <w:r w:rsidRPr="006E18D7">
        <w:rPr>
          <w:rFonts w:eastAsia="Times New Roman" w:cs="Times New Roman"/>
          <w:b/>
          <w:bCs/>
          <w:sz w:val="24"/>
          <w:szCs w:val="24"/>
        </w:rPr>
        <w:t>SẢN</w:t>
      </w:r>
      <w:r w:rsidRPr="006E18D7">
        <w:rPr>
          <w:rFonts w:eastAsia="Times New Roman" w:cs="Times New Roman"/>
          <w:b/>
          <w:bCs/>
          <w:sz w:val="24"/>
          <w:szCs w:val="24"/>
          <w:vertAlign w:val="superscript"/>
        </w:rPr>
        <w:t>(</w:t>
      </w:r>
      <w:proofErr w:type="gramEnd"/>
      <w:r w:rsidRPr="006E18D7">
        <w:rPr>
          <w:rFonts w:eastAsia="Times New Roman" w:cs="Times New Roman"/>
          <w:b/>
          <w:bCs/>
          <w:sz w:val="24"/>
          <w:szCs w:val="24"/>
          <w:vertAlign w:val="superscript"/>
        </w:rPr>
        <w:t>5)</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1. Quyền sử dụng thực tế đối với </w:t>
      </w:r>
      <w:proofErr w:type="gramStart"/>
      <w:r w:rsidRPr="006E18D7">
        <w:rPr>
          <w:rFonts w:eastAsia="Times New Roman" w:cs="Times New Roman"/>
          <w:sz w:val="24"/>
          <w:szCs w:val="24"/>
        </w:rPr>
        <w:t>đất</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6)</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1.1. Đất </w:t>
      </w:r>
      <w:proofErr w:type="gramStart"/>
      <w:r w:rsidRPr="006E18D7">
        <w:rPr>
          <w:rFonts w:eastAsia="Times New Roman" w:cs="Times New Roman"/>
          <w:sz w:val="24"/>
          <w:szCs w:val="24"/>
        </w:rPr>
        <w:t>ở</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7)</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1.1.1. Thửa thứ nhất: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Địa </w:t>
      </w:r>
      <w:proofErr w:type="gramStart"/>
      <w:r w:rsidRPr="006E18D7">
        <w:rPr>
          <w:rFonts w:eastAsia="Times New Roman" w:cs="Times New Roman"/>
          <w:sz w:val="24"/>
          <w:szCs w:val="24"/>
        </w:rPr>
        <w:t>chỉ</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8)</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Diện </w:t>
      </w:r>
      <w:proofErr w:type="gramStart"/>
      <w:r w:rsidRPr="006E18D7">
        <w:rPr>
          <w:rFonts w:eastAsia="Times New Roman" w:cs="Times New Roman"/>
          <w:sz w:val="24"/>
          <w:szCs w:val="24"/>
        </w:rPr>
        <w:t>tích</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9)</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Giá </w:t>
      </w:r>
      <w:proofErr w:type="gramStart"/>
      <w:r w:rsidRPr="006E18D7">
        <w:rPr>
          <w:rFonts w:eastAsia="Times New Roman" w:cs="Times New Roman"/>
          <w:sz w:val="24"/>
          <w:szCs w:val="24"/>
        </w:rPr>
        <w:t>trị</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10)</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Giấy chứng nhận quyền sử </w:t>
      </w:r>
      <w:proofErr w:type="gramStart"/>
      <w:r w:rsidRPr="006E18D7">
        <w:rPr>
          <w:rFonts w:eastAsia="Times New Roman" w:cs="Times New Roman"/>
          <w:sz w:val="24"/>
          <w:szCs w:val="24"/>
        </w:rPr>
        <w:t>dụng</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11)</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Thông tin khác (nếu có</w:t>
      </w:r>
      <w:proofErr w:type="gramStart"/>
      <w:r w:rsidRPr="006E18D7">
        <w:rPr>
          <w:rFonts w:eastAsia="Times New Roman" w:cs="Times New Roman"/>
          <w:sz w:val="24"/>
          <w:szCs w:val="24"/>
        </w:rPr>
        <w:t>)</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12)</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1.1.2. Thửa thứ 2 (trở lên): Kê khai tương tự như thửa thứ nhất.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1.2. Các loại đất </w:t>
      </w:r>
      <w:proofErr w:type="gramStart"/>
      <w:r w:rsidRPr="006E18D7">
        <w:rPr>
          <w:rFonts w:eastAsia="Times New Roman" w:cs="Times New Roman"/>
          <w:sz w:val="24"/>
          <w:szCs w:val="24"/>
        </w:rPr>
        <w:t>khác</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13)</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1.2.1. Thửa thứ nhất: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Loại đất</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Địa chỉ: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Diện tích: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Giá </w:t>
      </w:r>
      <w:proofErr w:type="gramStart"/>
      <w:r w:rsidRPr="006E18D7">
        <w:rPr>
          <w:rFonts w:eastAsia="Times New Roman" w:cs="Times New Roman"/>
          <w:sz w:val="24"/>
          <w:szCs w:val="24"/>
        </w:rPr>
        <w:t>trị</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10)</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Giấy chứng nhận quyền sử dụng: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Thông tin khác (nếu có):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1.2.2. Thửa thứ 2 (trở lên): Kê khai tương tự như thửa thứ nhất.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 Nhà ở, công trình xây dựng:</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2.1. Nhà ở:</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2.1.1. Nhà thứ nhất: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Địa chỉ: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lastRenderedPageBreak/>
        <w:t xml:space="preserve">- Loại </w:t>
      </w:r>
      <w:proofErr w:type="gramStart"/>
      <w:r w:rsidRPr="006E18D7">
        <w:rPr>
          <w:rFonts w:eastAsia="Times New Roman" w:cs="Times New Roman"/>
          <w:sz w:val="24"/>
          <w:szCs w:val="24"/>
        </w:rPr>
        <w:t>nhà</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14)</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Diện tích sử dụng </w:t>
      </w:r>
      <w:r w:rsidRPr="006E18D7">
        <w:rPr>
          <w:rFonts w:eastAsia="Times New Roman" w:cs="Times New Roman"/>
          <w:sz w:val="24"/>
          <w:szCs w:val="24"/>
          <w:vertAlign w:val="superscript"/>
        </w:rPr>
        <w:t>(15)</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Giá </w:t>
      </w:r>
      <w:proofErr w:type="gramStart"/>
      <w:r w:rsidRPr="006E18D7">
        <w:rPr>
          <w:rFonts w:eastAsia="Times New Roman" w:cs="Times New Roman"/>
          <w:sz w:val="24"/>
          <w:szCs w:val="24"/>
        </w:rPr>
        <w:t>trị</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10)</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Giấy chứng nhận quyền sở hữu: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Thông tin khác (nếu có):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2.1.2. Nhà thứ 2 (trở lên): Kê khai tương tự như nhà thứ nhất.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2.2. Công trình xây dựng </w:t>
      </w:r>
      <w:proofErr w:type="gramStart"/>
      <w:r w:rsidRPr="006E18D7">
        <w:rPr>
          <w:rFonts w:eastAsia="Times New Roman" w:cs="Times New Roman"/>
          <w:sz w:val="24"/>
          <w:szCs w:val="24"/>
        </w:rPr>
        <w:t>khác</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16)</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2.2.1. Công trình thứ nhất: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công trình</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Địa chỉ: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Loại công trình</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Cấp công trình: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Diện tích: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Giá trị </w:t>
      </w:r>
      <w:r w:rsidRPr="006E18D7">
        <w:rPr>
          <w:rFonts w:eastAsia="Times New Roman" w:cs="Times New Roman"/>
          <w:sz w:val="24"/>
          <w:szCs w:val="24"/>
          <w:vertAlign w:val="superscript"/>
        </w:rPr>
        <w:t>(10)</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Giấy chứng nhận quyền sở hữu: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Thông tin khác (nếu có):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2.2.2. Công trình thứ 2 (trở lên): Kê khai tương tự như công trình thứ nhất.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3. Tài sản khác gắn liền với </w:t>
      </w:r>
      <w:proofErr w:type="gramStart"/>
      <w:r w:rsidRPr="006E18D7">
        <w:rPr>
          <w:rFonts w:eastAsia="Times New Roman" w:cs="Times New Roman"/>
          <w:sz w:val="24"/>
          <w:szCs w:val="24"/>
        </w:rPr>
        <w:t>đất</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17)</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3.1. Cây lâu </w:t>
      </w:r>
      <w:proofErr w:type="gramStart"/>
      <w:r w:rsidRPr="006E18D7">
        <w:rPr>
          <w:rFonts w:eastAsia="Times New Roman" w:cs="Times New Roman"/>
          <w:sz w:val="24"/>
          <w:szCs w:val="24"/>
        </w:rPr>
        <w:t>năm</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18)</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Loại cây</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Số lượng</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w:t>
      </w:r>
      <w:proofErr w:type="gramStart"/>
      <w:r w:rsidRPr="006E18D7">
        <w:rPr>
          <w:rFonts w:eastAsia="Times New Roman" w:cs="Times New Roman"/>
          <w:sz w:val="24"/>
          <w:szCs w:val="24"/>
        </w:rPr>
        <w:t>trị</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10)</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Loại cây</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Số lượng</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w:t>
      </w:r>
      <w:proofErr w:type="gramStart"/>
      <w:r w:rsidRPr="006E18D7">
        <w:rPr>
          <w:rFonts w:eastAsia="Times New Roman" w:cs="Times New Roman"/>
          <w:sz w:val="24"/>
          <w:szCs w:val="24"/>
        </w:rPr>
        <w:t>trị</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10)</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3.2. Rừng sản </w:t>
      </w:r>
      <w:proofErr w:type="gramStart"/>
      <w:r w:rsidRPr="006E18D7">
        <w:rPr>
          <w:rFonts w:eastAsia="Times New Roman" w:cs="Times New Roman"/>
          <w:sz w:val="24"/>
          <w:szCs w:val="24"/>
        </w:rPr>
        <w:t>xuất</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19)</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Loại rừng</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Diện tích</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w:t>
      </w:r>
      <w:proofErr w:type="gramStart"/>
      <w:r w:rsidRPr="006E18D7">
        <w:rPr>
          <w:rFonts w:eastAsia="Times New Roman" w:cs="Times New Roman"/>
          <w:sz w:val="24"/>
          <w:szCs w:val="24"/>
        </w:rPr>
        <w:t>trị</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10)</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Loại rừng</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Diện tích</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w:t>
      </w:r>
      <w:proofErr w:type="gramStart"/>
      <w:r w:rsidRPr="006E18D7">
        <w:rPr>
          <w:rFonts w:eastAsia="Times New Roman" w:cs="Times New Roman"/>
          <w:sz w:val="24"/>
          <w:szCs w:val="24"/>
        </w:rPr>
        <w:t>trị</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10)</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3.3. Vật kiến trúc khác gắn liền với đất: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gọi</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Số lượng</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w:t>
      </w:r>
      <w:proofErr w:type="gramStart"/>
      <w:r w:rsidRPr="006E18D7">
        <w:rPr>
          <w:rFonts w:eastAsia="Times New Roman" w:cs="Times New Roman"/>
          <w:sz w:val="24"/>
          <w:szCs w:val="24"/>
        </w:rPr>
        <w:t>trị</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10)</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gọi</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Số lượng</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w:t>
      </w:r>
      <w:proofErr w:type="gramStart"/>
      <w:r w:rsidRPr="006E18D7">
        <w:rPr>
          <w:rFonts w:eastAsia="Times New Roman" w:cs="Times New Roman"/>
          <w:sz w:val="24"/>
          <w:szCs w:val="24"/>
        </w:rPr>
        <w:t>trị</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10)</w:t>
      </w:r>
      <w:r w:rsidRPr="006E18D7">
        <w:rPr>
          <w:rFonts w:eastAsia="Times New Roman" w:cs="Times New Roman"/>
          <w:sz w:val="24"/>
          <w:szCs w:val="24"/>
        </w:rPr>
        <w:t>: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4. Vàng, kim cương, bạch kim và các kim loại quý, đá quý khác có tổng giá trị từ 50 triệu đồng trở </w:t>
      </w:r>
      <w:proofErr w:type="gramStart"/>
      <w:r w:rsidRPr="006E18D7">
        <w:rPr>
          <w:rFonts w:eastAsia="Times New Roman" w:cs="Times New Roman"/>
          <w:sz w:val="24"/>
          <w:szCs w:val="24"/>
        </w:rPr>
        <w:t>lên</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20)</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r w:rsidRPr="006E18D7">
        <w:rPr>
          <w:rFonts w:eastAsia="Times New Roman" w:cs="Times New Roman"/>
          <w:sz w:val="24"/>
          <w:szCs w:val="24"/>
          <w:vertAlign w:val="superscript"/>
        </w:rPr>
        <w:t>(21)</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6. Cổ phiếu, trái phiếu, vốn góp, các loại giấy tờ có giá khác mà tổng giá trị từ 50 triệu đồng trở lên (khai </w:t>
      </w:r>
      <w:proofErr w:type="gramStart"/>
      <w:r w:rsidRPr="006E18D7">
        <w:rPr>
          <w:rFonts w:eastAsia="Times New Roman" w:cs="Times New Roman"/>
          <w:sz w:val="24"/>
          <w:szCs w:val="24"/>
        </w:rPr>
        <w:t>theo</w:t>
      </w:r>
      <w:proofErr w:type="gramEnd"/>
      <w:r w:rsidRPr="006E18D7">
        <w:rPr>
          <w:rFonts w:eastAsia="Times New Roman" w:cs="Times New Roman"/>
          <w:sz w:val="24"/>
          <w:szCs w:val="24"/>
        </w:rPr>
        <w:t xml:space="preserve"> từng loại):</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6.1. Cổ phiếu:</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cổ phiếu</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Số lượng</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trị: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cổ phiếu</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Số lượng</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trị: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6.2. Trái phiếu:</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trái phiếu</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Số lượng</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trị: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trái phiếu</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Số lượng</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trị: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6.3. Vốn </w:t>
      </w:r>
      <w:proofErr w:type="gramStart"/>
      <w:r w:rsidRPr="006E18D7">
        <w:rPr>
          <w:rFonts w:eastAsia="Times New Roman" w:cs="Times New Roman"/>
          <w:sz w:val="24"/>
          <w:szCs w:val="24"/>
        </w:rPr>
        <w:t>góp</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22)</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Hình thức góp vốn</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trị</w:t>
      </w:r>
      <w:proofErr w:type="gramStart"/>
      <w:r w:rsidRPr="006E18D7">
        <w:rPr>
          <w:rFonts w:eastAsia="Times New Roman" w:cs="Times New Roman"/>
          <w:sz w:val="24"/>
          <w:szCs w:val="24"/>
        </w:rPr>
        <w:t>:.............................................</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Hình thức góp vốn</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trị</w:t>
      </w:r>
      <w:proofErr w:type="gramStart"/>
      <w:r w:rsidRPr="006E18D7">
        <w:rPr>
          <w:rFonts w:eastAsia="Times New Roman" w:cs="Times New Roman"/>
          <w:sz w:val="24"/>
          <w:szCs w:val="24"/>
        </w:rPr>
        <w:t>:.............................................</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6.4. Các loại giấy tờ có giá </w:t>
      </w:r>
      <w:proofErr w:type="gramStart"/>
      <w:r w:rsidRPr="006E18D7">
        <w:rPr>
          <w:rFonts w:eastAsia="Times New Roman" w:cs="Times New Roman"/>
          <w:sz w:val="24"/>
          <w:szCs w:val="24"/>
        </w:rPr>
        <w:t>khác</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23)</w:t>
      </w:r>
      <w:r w:rsidRPr="006E18D7">
        <w:rPr>
          <w:rFonts w:eastAsia="Times New Roman" w:cs="Times New Roman"/>
          <w:sz w:val="24"/>
          <w:szCs w:val="24"/>
        </w:rPr>
        <w:t xml:space="preserve">: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giấy tờ có giá: ............................................................ Giá trị</w:t>
      </w:r>
      <w:proofErr w:type="gramStart"/>
      <w:r w:rsidRPr="006E18D7">
        <w:rPr>
          <w:rFonts w:eastAsia="Times New Roman" w:cs="Times New Roman"/>
          <w:sz w:val="24"/>
          <w:szCs w:val="24"/>
        </w:rPr>
        <w:t>:..........................................</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giấy tờ có giá</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trị</w:t>
      </w:r>
      <w:proofErr w:type="gramStart"/>
      <w:r w:rsidRPr="006E18D7">
        <w:rPr>
          <w:rFonts w:eastAsia="Times New Roman" w:cs="Times New Roman"/>
          <w:sz w:val="24"/>
          <w:szCs w:val="24"/>
        </w:rPr>
        <w:t>:..........................................</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7. Tài sản khác mà mỗi tài sản có giá trị từ 50 triệu đồng trở lên, bao gồm:</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7.1. Tài sản theo quy định của pháp luật phải đăng ký sử dụng và được cấp giấy đăng ký (tầu bay, tầu thủy, thuyền, máy ủi, máy xúc, ô tô, mô tô, xe gắn máy...</w:t>
      </w:r>
      <w:proofErr w:type="gramStart"/>
      <w:r w:rsidRPr="006E18D7">
        <w:rPr>
          <w:rFonts w:eastAsia="Times New Roman" w:cs="Times New Roman"/>
          <w:sz w:val="24"/>
          <w:szCs w:val="24"/>
        </w:rPr>
        <w:t>)</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24)</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tài sản</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Số đăng ký</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trị: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tài sản</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Số đăng ký</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trị: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7.2. Tài sản khác (đồ mỹ nghệ, đồ thờ cúng, bàn ghế, cây cảnh, tranh, ảnh, các loại tài sản khác</w:t>
      </w:r>
      <w:proofErr w:type="gramStart"/>
      <w:r w:rsidRPr="006E18D7">
        <w:rPr>
          <w:rFonts w:eastAsia="Times New Roman" w:cs="Times New Roman"/>
          <w:sz w:val="24"/>
          <w:szCs w:val="24"/>
        </w:rPr>
        <w:t>)</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25)</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tài sản</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Năm bắt đầu sở hữu</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trị: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tài sản</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Năm bắt đầu sở hữu</w:t>
      </w:r>
      <w:proofErr w:type="gramStart"/>
      <w:r w:rsidRPr="006E18D7">
        <w:rPr>
          <w:rFonts w:eastAsia="Times New Roman" w:cs="Times New Roman"/>
          <w:sz w:val="24"/>
          <w:szCs w:val="24"/>
        </w:rPr>
        <w:t>:..........................</w:t>
      </w:r>
      <w:proofErr w:type="gramEnd"/>
      <w:r w:rsidRPr="006E18D7">
        <w:rPr>
          <w:rFonts w:eastAsia="Times New Roman" w:cs="Times New Roman"/>
          <w:sz w:val="24"/>
          <w:szCs w:val="24"/>
        </w:rPr>
        <w:t xml:space="preserve"> Giá trị: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8. Tài sản ở nước </w:t>
      </w:r>
      <w:proofErr w:type="gramStart"/>
      <w:r w:rsidRPr="006E18D7">
        <w:rPr>
          <w:rFonts w:eastAsia="Times New Roman" w:cs="Times New Roman"/>
          <w:sz w:val="24"/>
          <w:szCs w:val="24"/>
        </w:rPr>
        <w:t>ngoài</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26)</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9. Tài khoản ở nước </w:t>
      </w:r>
      <w:proofErr w:type="gramStart"/>
      <w:r w:rsidRPr="006E18D7">
        <w:rPr>
          <w:rFonts w:eastAsia="Times New Roman" w:cs="Times New Roman"/>
          <w:sz w:val="24"/>
          <w:szCs w:val="24"/>
        </w:rPr>
        <w:t>ngoài</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27)</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Tên chủ tài khoản: ....................................................., số tài khoản: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lastRenderedPageBreak/>
        <w:t>- Tên ngân hàng, chi nhánh ngân hàng, tổ chức nơi mở tài khoản: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10. Tổng thu nhập giữa hai lần kê </w:t>
      </w:r>
      <w:proofErr w:type="gramStart"/>
      <w:r w:rsidRPr="006E18D7">
        <w:rPr>
          <w:rFonts w:eastAsia="Times New Roman" w:cs="Times New Roman"/>
          <w:sz w:val="24"/>
          <w:szCs w:val="24"/>
        </w:rPr>
        <w:t>khai</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28)</w:t>
      </w:r>
      <w:r w:rsidRPr="006E18D7">
        <w:rPr>
          <w:rFonts w:eastAsia="Times New Roman" w:cs="Times New Roman"/>
          <w:sz w:val="24"/>
          <w:szCs w:val="24"/>
        </w:rPr>
        <w: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Tổng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nhập của người kê khai: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Tổng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nhập của vợ (hoặc chồng):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Tổng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nhập của con chưa thành niên: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 Tổng các khoản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nhập chung: ..........................................................................................</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b/>
          <w:bCs/>
          <w:sz w:val="24"/>
          <w:szCs w:val="24"/>
        </w:rPr>
        <w:t xml:space="preserve">III. BIẾN ĐỘNG TÀI SẢN, THU NHẬP; GIẢI TRÌNH NGUỒN GỐC CỦA TÀI SẢN, THU NHẬP TĂNG THÊM </w:t>
      </w:r>
      <w:r w:rsidRPr="006E18D7">
        <w:rPr>
          <w:rFonts w:eastAsia="Times New Roman" w:cs="Times New Roman"/>
          <w:b/>
          <w:bCs/>
          <w:sz w:val="24"/>
          <w:szCs w:val="24"/>
          <w:vertAlign w:val="superscript"/>
        </w:rPr>
        <w:t>(29)</w:t>
      </w:r>
      <w:r w:rsidRPr="006E18D7">
        <w:rPr>
          <w:rFonts w:eastAsia="Times New Roman" w:cs="Times New Roman"/>
          <w:b/>
          <w:bCs/>
          <w:sz w:val="24"/>
          <w:szCs w:val="24"/>
        </w:rPr>
        <w:t xml:space="preserve"> </w:t>
      </w:r>
      <w:r w:rsidRPr="006E18D7">
        <w:rPr>
          <w:rFonts w:eastAsia="Times New Roman" w:cs="Times New Roman"/>
          <w:i/>
          <w:iCs/>
          <w:sz w:val="24"/>
          <w:szCs w:val="24"/>
        </w:rPr>
        <w:t xml:space="preserve">(nếu là kê khai tài sản, </w:t>
      </w:r>
      <w:proofErr w:type="gramStart"/>
      <w:r w:rsidRPr="006E18D7">
        <w:rPr>
          <w:rFonts w:eastAsia="Times New Roman" w:cs="Times New Roman"/>
          <w:i/>
          <w:iCs/>
          <w:sz w:val="24"/>
          <w:szCs w:val="24"/>
        </w:rPr>
        <w:t>thu</w:t>
      </w:r>
      <w:proofErr w:type="gramEnd"/>
      <w:r w:rsidRPr="006E18D7">
        <w:rPr>
          <w:rFonts w:eastAsia="Times New Roman" w:cs="Times New Roman"/>
          <w:i/>
          <w:iCs/>
          <w:sz w:val="24"/>
          <w:szCs w:val="24"/>
        </w:rPr>
        <w:t xml:space="preserve"> nhập lần đầu thì không phải kê khai Mục này): ..........</w:t>
      </w:r>
    </w:p>
    <w:tbl>
      <w:tblPr>
        <w:tblW w:w="5000" w:type="pct"/>
        <w:tblCellSpacing w:w="0" w:type="dxa"/>
        <w:tblCellMar>
          <w:left w:w="0" w:type="dxa"/>
          <w:right w:w="0" w:type="dxa"/>
        </w:tblCellMar>
        <w:tblLook w:val="04A0" w:firstRow="1" w:lastRow="0" w:firstColumn="1" w:lastColumn="0" w:noHBand="0" w:noVBand="1"/>
      </w:tblPr>
      <w:tblGrid>
        <w:gridCol w:w="4235"/>
        <w:gridCol w:w="1092"/>
        <w:gridCol w:w="1427"/>
        <w:gridCol w:w="2358"/>
      </w:tblGrid>
      <w:tr w:rsidR="004E1A28" w:rsidRPr="006E18D7" w:rsidTr="007A1D8A">
        <w:trPr>
          <w:tblCellSpacing w:w="0" w:type="dxa"/>
        </w:trPr>
        <w:tc>
          <w:tcPr>
            <w:tcW w:w="2324" w:type="pct"/>
            <w:vMerge w:val="restart"/>
            <w:tcBorders>
              <w:top w:val="single" w:sz="8" w:space="0" w:color="auto"/>
              <w:left w:val="single" w:sz="8" w:space="0" w:color="auto"/>
              <w:bottom w:val="nil"/>
              <w:right w:val="nil"/>
            </w:tcBorders>
            <w:shd w:val="clear" w:color="auto" w:fill="FFFFFF"/>
            <w:vAlign w:val="center"/>
            <w:hideMark/>
          </w:tcPr>
          <w:p w:rsidR="004E1A28" w:rsidRPr="006E18D7" w:rsidRDefault="004E1A28" w:rsidP="007A1D8A">
            <w:pPr>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Loại tài sản, thu nhập</w:t>
            </w:r>
          </w:p>
        </w:tc>
        <w:tc>
          <w:tcPr>
            <w:tcW w:w="1382" w:type="pct"/>
            <w:gridSpan w:val="2"/>
            <w:tcBorders>
              <w:top w:val="single" w:sz="8" w:space="0" w:color="auto"/>
              <w:left w:val="single" w:sz="8" w:space="0" w:color="auto"/>
              <w:bottom w:val="nil"/>
              <w:right w:val="nil"/>
            </w:tcBorders>
            <w:shd w:val="clear" w:color="auto" w:fill="FFFFFF"/>
            <w:vAlign w:val="center"/>
            <w:hideMark/>
          </w:tcPr>
          <w:p w:rsidR="004E1A28" w:rsidRPr="006E18D7" w:rsidRDefault="004E1A28" w:rsidP="007A1D8A">
            <w:pPr>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 xml:space="preserve">Tăng </w:t>
            </w:r>
            <w:r w:rsidRPr="006E18D7">
              <w:rPr>
                <w:rFonts w:eastAsia="Times New Roman" w:cs="Times New Roman"/>
                <w:b/>
                <w:bCs/>
                <w:sz w:val="24"/>
                <w:szCs w:val="24"/>
                <w:vertAlign w:val="superscript"/>
              </w:rPr>
              <w:t>(30)</w:t>
            </w:r>
            <w:r w:rsidRPr="006E18D7">
              <w:rPr>
                <w:rFonts w:eastAsia="Times New Roman" w:cs="Times New Roman"/>
                <w:b/>
                <w:bCs/>
                <w:sz w:val="24"/>
                <w:szCs w:val="24"/>
              </w:rPr>
              <w:t xml:space="preserve">/giảm </w:t>
            </w:r>
            <w:r w:rsidRPr="006E18D7">
              <w:rPr>
                <w:rFonts w:eastAsia="Times New Roman" w:cs="Times New Roman"/>
                <w:b/>
                <w:bCs/>
                <w:sz w:val="24"/>
                <w:szCs w:val="24"/>
                <w:vertAlign w:val="superscript"/>
              </w:rPr>
              <w:t>(31)</w:t>
            </w:r>
          </w:p>
        </w:tc>
        <w:tc>
          <w:tcPr>
            <w:tcW w:w="1294" w:type="pct"/>
            <w:vMerge w:val="restart"/>
            <w:tcBorders>
              <w:top w:val="single" w:sz="8" w:space="0" w:color="auto"/>
              <w:left w:val="single" w:sz="8" w:space="0" w:color="auto"/>
              <w:bottom w:val="nil"/>
              <w:right w:val="single" w:sz="8" w:space="0" w:color="auto"/>
            </w:tcBorders>
            <w:shd w:val="clear" w:color="auto" w:fill="FFFFFF"/>
            <w:vAlign w:val="center"/>
            <w:hideMark/>
          </w:tcPr>
          <w:p w:rsidR="004E1A28" w:rsidRPr="006E18D7" w:rsidRDefault="004E1A28" w:rsidP="007A1D8A">
            <w:pPr>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Nội dung giải trình nguồn gốc của tài sản tăng thêm và tổng thu nhập</w:t>
            </w:r>
          </w:p>
        </w:tc>
      </w:tr>
      <w:tr w:rsidR="004E1A28" w:rsidRPr="006E18D7" w:rsidTr="007A1D8A">
        <w:trPr>
          <w:tblCellSpacing w:w="0" w:type="dxa"/>
        </w:trPr>
        <w:tc>
          <w:tcPr>
            <w:tcW w:w="0" w:type="auto"/>
            <w:vMerge/>
            <w:tcBorders>
              <w:top w:val="single" w:sz="8" w:space="0" w:color="auto"/>
              <w:left w:val="single" w:sz="8" w:space="0" w:color="auto"/>
              <w:bottom w:val="nil"/>
              <w:right w:val="nil"/>
            </w:tcBorders>
            <w:vAlign w:val="center"/>
            <w:hideMark/>
          </w:tcPr>
          <w:p w:rsidR="004E1A28" w:rsidRPr="006E18D7" w:rsidRDefault="004E1A28" w:rsidP="007A1D8A">
            <w:pPr>
              <w:spacing w:after="0" w:line="240" w:lineRule="auto"/>
              <w:rPr>
                <w:rFonts w:eastAsia="Times New Roman" w:cs="Times New Roman"/>
                <w:sz w:val="24"/>
                <w:szCs w:val="24"/>
              </w:rPr>
            </w:pPr>
          </w:p>
        </w:tc>
        <w:tc>
          <w:tcPr>
            <w:tcW w:w="599" w:type="pct"/>
            <w:tcBorders>
              <w:top w:val="single" w:sz="8" w:space="0" w:color="auto"/>
              <w:left w:val="single" w:sz="8" w:space="0" w:color="auto"/>
              <w:bottom w:val="nil"/>
              <w:right w:val="nil"/>
            </w:tcBorders>
            <w:shd w:val="clear" w:color="auto" w:fill="FFFFFF"/>
            <w:vAlign w:val="center"/>
            <w:hideMark/>
          </w:tcPr>
          <w:p w:rsidR="004E1A28" w:rsidRPr="006E18D7" w:rsidRDefault="004E1A28" w:rsidP="007A1D8A">
            <w:pPr>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Số lượng tài sản</w:t>
            </w:r>
          </w:p>
        </w:tc>
        <w:tc>
          <w:tcPr>
            <w:tcW w:w="783" w:type="pct"/>
            <w:tcBorders>
              <w:top w:val="single" w:sz="8" w:space="0" w:color="auto"/>
              <w:left w:val="single" w:sz="8" w:space="0" w:color="auto"/>
              <w:bottom w:val="nil"/>
              <w:right w:val="nil"/>
            </w:tcBorders>
            <w:shd w:val="clear" w:color="auto" w:fill="FFFFFF"/>
            <w:vAlign w:val="center"/>
            <w:hideMark/>
          </w:tcPr>
          <w:p w:rsidR="004E1A28" w:rsidRPr="006E18D7" w:rsidRDefault="004E1A28" w:rsidP="007A1D8A">
            <w:pPr>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Giá trị tài sản, thu nhập</w:t>
            </w:r>
          </w:p>
        </w:tc>
        <w:tc>
          <w:tcPr>
            <w:tcW w:w="0" w:type="auto"/>
            <w:vMerge/>
            <w:tcBorders>
              <w:top w:val="single" w:sz="8" w:space="0" w:color="auto"/>
              <w:left w:val="single" w:sz="8" w:space="0" w:color="auto"/>
              <w:bottom w:val="nil"/>
              <w:right w:val="single" w:sz="8" w:space="0" w:color="auto"/>
            </w:tcBorders>
            <w:vAlign w:val="center"/>
            <w:hideMark/>
          </w:tcPr>
          <w:p w:rsidR="004E1A28" w:rsidRPr="006E18D7" w:rsidRDefault="004E1A28" w:rsidP="007A1D8A">
            <w:pPr>
              <w:spacing w:after="0" w:line="240" w:lineRule="auto"/>
              <w:rPr>
                <w:rFonts w:eastAsia="Times New Roman" w:cs="Times New Roman"/>
                <w:sz w:val="24"/>
                <w:szCs w:val="24"/>
              </w:rPr>
            </w:pPr>
          </w:p>
        </w:tc>
      </w:tr>
      <w:tr w:rsidR="004E1A28" w:rsidRPr="006E18D7" w:rsidTr="007A1D8A">
        <w:trPr>
          <w:tblCellSpacing w:w="0" w:type="dxa"/>
        </w:trPr>
        <w:tc>
          <w:tcPr>
            <w:tcW w:w="2324" w:type="pct"/>
            <w:tcBorders>
              <w:top w:val="single" w:sz="8" w:space="0" w:color="auto"/>
              <w:left w:val="single" w:sz="8" w:space="0" w:color="auto"/>
              <w:bottom w:val="single" w:sz="8" w:space="0" w:color="auto"/>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1. Quyền sử dụng thực tế đối với đất</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1.1. Đất ở</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1.2. Các loại đất khác</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2. Nhà ở, công trình xây dựng</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2.1. Nhà ở</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2.2. Công trình xây dựng khác</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3. Tài sản khác gắn liền với đất</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3.1. Cây lâu năm, rừng sản xuất</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3.2. Vật kiến trúc gắn liền với đất</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4. Vàng, kim cương, bạch kim và các kim loại quý, đá quý khác có tổng giá trị từ 50 triệu đồng trở lên</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6. Cổ phiếu, trái phiếu, vốn góp, các loại giấy tờ có giá khác mà tổng giá trị từ 50 </w:t>
            </w:r>
            <w:r w:rsidRPr="006E18D7">
              <w:rPr>
                <w:rFonts w:eastAsia="Times New Roman" w:cs="Times New Roman"/>
                <w:sz w:val="24"/>
                <w:szCs w:val="24"/>
              </w:rPr>
              <w:lastRenderedPageBreak/>
              <w:t>triệu đồng trở lên (khai theo từng loại):</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6.1. Cổ phiếu</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6.2. Trái phiếu</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6.3. Vốn góp</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6.4. Các loại giấy tờ có giá khác</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7. Tài sản khác có giá trị từ 50 triệu đồng trở lên:</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7.1. Tài sản theo quy định của pháp luật phải đăng ký sử dụng và được cấp giấy đăng ký (tầu bay, tàu thủy, thuyền, máy ủi, máy xúc, ô tô, mô tô, xe gắn máy...).</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7.2. Tài sản khác (đồ mỹ nghệ, đồ thờ cúng, bàn ghế, cây cảnh, tranh ảnh, các loại tài sản khác).</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8. Tài sản ở nước ngoài.</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9. Tổng thu nhập giữa hai lần kê </w:t>
            </w:r>
            <w:proofErr w:type="gramStart"/>
            <w:r w:rsidRPr="006E18D7">
              <w:rPr>
                <w:rFonts w:eastAsia="Times New Roman" w:cs="Times New Roman"/>
                <w:sz w:val="24"/>
                <w:szCs w:val="24"/>
              </w:rPr>
              <w:t>khai</w:t>
            </w:r>
            <w:r w:rsidRPr="006E18D7">
              <w:rPr>
                <w:rFonts w:eastAsia="Times New Roman" w:cs="Times New Roman"/>
                <w:sz w:val="24"/>
                <w:szCs w:val="24"/>
                <w:vertAlign w:val="superscript"/>
              </w:rPr>
              <w:t>(</w:t>
            </w:r>
            <w:proofErr w:type="gramEnd"/>
            <w:r w:rsidRPr="006E18D7">
              <w:rPr>
                <w:rFonts w:eastAsia="Times New Roman" w:cs="Times New Roman"/>
                <w:sz w:val="24"/>
                <w:szCs w:val="24"/>
                <w:vertAlign w:val="superscript"/>
              </w:rPr>
              <w:t>32)</w:t>
            </w:r>
            <w:r w:rsidRPr="006E18D7">
              <w:rPr>
                <w:rFonts w:eastAsia="Times New Roman" w:cs="Times New Roman"/>
                <w:sz w:val="24"/>
                <w:szCs w:val="24"/>
              </w:rPr>
              <w:t>.</w:t>
            </w:r>
          </w:p>
        </w:tc>
        <w:tc>
          <w:tcPr>
            <w:tcW w:w="599" w:type="pct"/>
            <w:tcBorders>
              <w:top w:val="single" w:sz="8" w:space="0" w:color="auto"/>
              <w:left w:val="single" w:sz="8" w:space="0" w:color="auto"/>
              <w:bottom w:val="single" w:sz="8" w:space="0" w:color="auto"/>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lastRenderedPageBreak/>
              <w:t> </w:t>
            </w:r>
          </w:p>
        </w:tc>
        <w:tc>
          <w:tcPr>
            <w:tcW w:w="783" w:type="pct"/>
            <w:tcBorders>
              <w:top w:val="single" w:sz="8" w:space="0" w:color="auto"/>
              <w:left w:val="single" w:sz="8" w:space="0" w:color="auto"/>
              <w:bottom w:val="single" w:sz="8" w:space="0" w:color="auto"/>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c>
          <w:tcPr>
            <w:tcW w:w="1294" w:type="pct"/>
            <w:tcBorders>
              <w:top w:val="single" w:sz="8" w:space="0" w:color="auto"/>
              <w:left w:val="single" w:sz="8" w:space="0" w:color="auto"/>
              <w:bottom w:val="single" w:sz="8" w:space="0" w:color="auto"/>
              <w:right w:val="single" w:sz="8" w:space="0" w:color="auto"/>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r>
    </w:tbl>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lastRenderedPageBreak/>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4E1A28" w:rsidRPr="006E18D7" w:rsidTr="007A1D8A">
        <w:trPr>
          <w:tblCellSpacing w:w="0" w:type="dxa"/>
        </w:trPr>
        <w:tc>
          <w:tcPr>
            <w:tcW w:w="4428" w:type="dxa"/>
            <w:tcMar>
              <w:top w:w="0" w:type="dxa"/>
              <w:left w:w="108" w:type="dxa"/>
              <w:bottom w:w="0" w:type="dxa"/>
              <w:right w:w="108" w:type="dxa"/>
            </w:tcMar>
            <w:hideMark/>
          </w:tcPr>
          <w:p w:rsidR="004E1A28" w:rsidRPr="006E18D7" w:rsidRDefault="004E1A28" w:rsidP="007A1D8A">
            <w:pPr>
              <w:shd w:val="clear" w:color="auto" w:fill="FFFFFF"/>
              <w:spacing w:before="120" w:after="100" w:afterAutospacing="1" w:line="240" w:lineRule="auto"/>
              <w:jc w:val="center"/>
              <w:rPr>
                <w:rFonts w:eastAsia="Times New Roman" w:cs="Times New Roman"/>
                <w:sz w:val="24"/>
                <w:szCs w:val="24"/>
              </w:rPr>
            </w:pPr>
            <w:r w:rsidRPr="006E18D7">
              <w:rPr>
                <w:rFonts w:eastAsia="Times New Roman" w:cs="Times New Roman"/>
                <w:i/>
                <w:iCs/>
                <w:sz w:val="24"/>
                <w:szCs w:val="24"/>
              </w:rPr>
              <w:t xml:space="preserve">..... </w:t>
            </w:r>
            <w:proofErr w:type="gramStart"/>
            <w:r w:rsidRPr="006E18D7">
              <w:rPr>
                <w:rFonts w:eastAsia="Times New Roman" w:cs="Times New Roman"/>
                <w:i/>
                <w:iCs/>
                <w:sz w:val="24"/>
                <w:szCs w:val="24"/>
              </w:rPr>
              <w:t>ngày</w:t>
            </w:r>
            <w:proofErr w:type="gramEnd"/>
            <w:r w:rsidRPr="006E18D7">
              <w:rPr>
                <w:rFonts w:eastAsia="Times New Roman" w:cs="Times New Roman"/>
                <w:i/>
                <w:iCs/>
                <w:sz w:val="24"/>
                <w:szCs w:val="24"/>
              </w:rPr>
              <w:t>....tháng....năm....</w:t>
            </w:r>
            <w:r w:rsidRPr="006E18D7">
              <w:rPr>
                <w:rFonts w:eastAsia="Times New Roman" w:cs="Times New Roman"/>
                <w:i/>
                <w:iCs/>
                <w:sz w:val="24"/>
                <w:szCs w:val="24"/>
              </w:rPr>
              <w:br/>
            </w:r>
            <w:r w:rsidRPr="006E18D7">
              <w:rPr>
                <w:rFonts w:eastAsia="Times New Roman" w:cs="Times New Roman"/>
                <w:b/>
                <w:bCs/>
                <w:sz w:val="24"/>
                <w:szCs w:val="24"/>
              </w:rPr>
              <w:t>NGƯỜI NHẬN BẢN KÊ KHAI</w:t>
            </w:r>
            <w:r w:rsidRPr="006E18D7">
              <w:rPr>
                <w:rFonts w:eastAsia="Times New Roman" w:cs="Times New Roman"/>
                <w:b/>
                <w:bCs/>
                <w:sz w:val="24"/>
                <w:szCs w:val="24"/>
              </w:rPr>
              <w:br/>
            </w:r>
            <w:r w:rsidRPr="006E18D7">
              <w:rPr>
                <w:rFonts w:eastAsia="Times New Roman" w:cs="Times New Roman"/>
                <w:i/>
                <w:iCs/>
                <w:sz w:val="24"/>
                <w:szCs w:val="24"/>
              </w:rPr>
              <w:t>(Ký, ghi rõ họ tên, chức vụ/chức danh)</w:t>
            </w:r>
          </w:p>
        </w:tc>
        <w:tc>
          <w:tcPr>
            <w:tcW w:w="4428" w:type="dxa"/>
            <w:tcMar>
              <w:top w:w="0" w:type="dxa"/>
              <w:left w:w="108" w:type="dxa"/>
              <w:bottom w:w="0" w:type="dxa"/>
              <w:right w:w="108" w:type="dxa"/>
            </w:tcMar>
            <w:hideMark/>
          </w:tcPr>
          <w:p w:rsidR="004E1A28" w:rsidRPr="006E18D7" w:rsidRDefault="004E1A28" w:rsidP="007A1D8A">
            <w:pPr>
              <w:shd w:val="clear" w:color="auto" w:fill="FFFFFF"/>
              <w:spacing w:before="120" w:after="240" w:line="240" w:lineRule="auto"/>
              <w:jc w:val="center"/>
              <w:rPr>
                <w:rFonts w:eastAsia="Times New Roman" w:cs="Times New Roman"/>
                <w:sz w:val="24"/>
                <w:szCs w:val="24"/>
              </w:rPr>
            </w:pPr>
            <w:r w:rsidRPr="006E18D7">
              <w:rPr>
                <w:rFonts w:eastAsia="Times New Roman" w:cs="Times New Roman"/>
                <w:i/>
                <w:iCs/>
                <w:sz w:val="24"/>
                <w:szCs w:val="24"/>
              </w:rPr>
              <w:t xml:space="preserve">..... </w:t>
            </w:r>
            <w:proofErr w:type="gramStart"/>
            <w:r w:rsidRPr="006E18D7">
              <w:rPr>
                <w:rFonts w:eastAsia="Times New Roman" w:cs="Times New Roman"/>
                <w:i/>
                <w:iCs/>
                <w:sz w:val="24"/>
                <w:szCs w:val="24"/>
              </w:rPr>
              <w:t>ngày</w:t>
            </w:r>
            <w:proofErr w:type="gramEnd"/>
            <w:r w:rsidRPr="006E18D7">
              <w:rPr>
                <w:rFonts w:eastAsia="Times New Roman" w:cs="Times New Roman"/>
                <w:i/>
                <w:iCs/>
                <w:sz w:val="24"/>
                <w:szCs w:val="24"/>
              </w:rPr>
              <w:t>....tháng....năm....</w:t>
            </w:r>
            <w:r w:rsidRPr="006E18D7">
              <w:rPr>
                <w:rFonts w:eastAsia="Times New Roman" w:cs="Times New Roman"/>
                <w:i/>
                <w:iCs/>
                <w:sz w:val="24"/>
                <w:szCs w:val="24"/>
              </w:rPr>
              <w:br/>
            </w:r>
            <w:r w:rsidRPr="006E18D7">
              <w:rPr>
                <w:rFonts w:eastAsia="Times New Roman" w:cs="Times New Roman"/>
                <w:b/>
                <w:bCs/>
                <w:sz w:val="24"/>
                <w:szCs w:val="24"/>
              </w:rPr>
              <w:t>NGƯỜI KÊ KHAI TÀI SẢN</w:t>
            </w:r>
            <w:r w:rsidRPr="006E18D7">
              <w:rPr>
                <w:rFonts w:eastAsia="Times New Roman" w:cs="Times New Roman"/>
                <w:b/>
                <w:bCs/>
                <w:sz w:val="24"/>
                <w:szCs w:val="24"/>
              </w:rPr>
              <w:br/>
            </w:r>
            <w:r w:rsidRPr="006E18D7">
              <w:rPr>
                <w:rFonts w:eastAsia="Times New Roman" w:cs="Times New Roman"/>
                <w:i/>
                <w:iCs/>
                <w:sz w:val="24"/>
                <w:szCs w:val="24"/>
              </w:rPr>
              <w:t>(Ký, ghi rõ họ tên)</w:t>
            </w:r>
            <w:r w:rsidRPr="006E18D7">
              <w:rPr>
                <w:rFonts w:eastAsia="Times New Roman" w:cs="Times New Roman"/>
                <w:i/>
                <w:iCs/>
                <w:sz w:val="24"/>
                <w:szCs w:val="24"/>
              </w:rPr>
              <w:br/>
            </w:r>
            <w:r w:rsidRPr="006E18D7">
              <w:rPr>
                <w:rFonts w:eastAsia="Times New Roman" w:cs="Times New Roman"/>
                <w:i/>
                <w:iCs/>
                <w:sz w:val="24"/>
                <w:szCs w:val="24"/>
              </w:rPr>
              <w:br/>
            </w:r>
            <w:r w:rsidRPr="006E18D7">
              <w:rPr>
                <w:rFonts w:eastAsia="Times New Roman" w:cs="Times New Roman"/>
                <w:i/>
                <w:iCs/>
                <w:sz w:val="24"/>
                <w:szCs w:val="24"/>
              </w:rPr>
              <w:br/>
            </w:r>
          </w:p>
        </w:tc>
      </w:tr>
    </w:tbl>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lastRenderedPageBreak/>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roofErr w:type="gramStart"/>
      <w:r w:rsidRPr="006E18D7">
        <w:rPr>
          <w:rFonts w:eastAsia="Times New Roman" w:cs="Times New Roman"/>
          <w:sz w:val="24"/>
          <w:szCs w:val="24"/>
        </w:rPr>
        <w:t>,...</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(13) Kê khai các loại đất có mục đích sử dụng không phải là đất ở </w:t>
      </w:r>
      <w:proofErr w:type="gramStart"/>
      <w:r w:rsidRPr="006E18D7">
        <w:rPr>
          <w:rFonts w:eastAsia="Times New Roman" w:cs="Times New Roman"/>
          <w:sz w:val="24"/>
          <w:szCs w:val="24"/>
        </w:rPr>
        <w:t>theo</w:t>
      </w:r>
      <w:proofErr w:type="gramEnd"/>
      <w:r w:rsidRPr="006E18D7">
        <w:rPr>
          <w:rFonts w:eastAsia="Times New Roman" w:cs="Times New Roman"/>
          <w:sz w:val="24"/>
          <w:szCs w:val="24"/>
        </w:rPr>
        <w:t xml:space="preserve"> quy định của Luật Đất đai.</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(14) Ghi “căn hộ” nếu là căn hộ trong nhà tập thể, </w:t>
      </w:r>
      <w:proofErr w:type="gramStart"/>
      <w:r w:rsidRPr="006E18D7">
        <w:rPr>
          <w:rFonts w:eastAsia="Times New Roman" w:cs="Times New Roman"/>
          <w:sz w:val="24"/>
          <w:szCs w:val="24"/>
        </w:rPr>
        <w:t>chung</w:t>
      </w:r>
      <w:proofErr w:type="gramEnd"/>
      <w:r w:rsidRPr="006E18D7">
        <w:rPr>
          <w:rFonts w:eastAsia="Times New Roman" w:cs="Times New Roman"/>
          <w:sz w:val="24"/>
          <w:szCs w:val="24"/>
        </w:rPr>
        <w:t xml:space="preserve"> cư; ghi “nhà ở riêng lẻ” nếu là nhà được xây dựng trên thửa đất riêng biệt.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(15) Ghi tổng diện tích (m</w:t>
      </w:r>
      <w:r w:rsidRPr="006E18D7">
        <w:rPr>
          <w:rFonts w:eastAsia="Times New Roman" w:cs="Times New Roman"/>
          <w:sz w:val="24"/>
          <w:szCs w:val="24"/>
          <w:vertAlign w:val="superscript"/>
        </w:rPr>
        <w:t>2</w:t>
      </w:r>
      <w:r w:rsidRPr="006E18D7">
        <w:rPr>
          <w:rFonts w:eastAsia="Times New Roman" w:cs="Times New Roman"/>
          <w:sz w:val="24"/>
          <w:szCs w:val="24"/>
        </w:rPr>
        <w:t xml:space="preserve">) sàn xây dựng của tất cả các tầng của nhà ở riêng lẻ, biệt thự bao gồm cả các tầng hầm, tầng nửa hầm, tầng kỹ thuật, tầng áp mái và tầng mái tum. Nếu là căn hộ thì diện tích được ghi </w:t>
      </w:r>
      <w:proofErr w:type="gramStart"/>
      <w:r w:rsidRPr="006E18D7">
        <w:rPr>
          <w:rFonts w:eastAsia="Times New Roman" w:cs="Times New Roman"/>
          <w:sz w:val="24"/>
          <w:szCs w:val="24"/>
        </w:rPr>
        <w:t>theo</w:t>
      </w:r>
      <w:proofErr w:type="gramEnd"/>
      <w:r w:rsidRPr="006E18D7">
        <w:rPr>
          <w:rFonts w:eastAsia="Times New Roman" w:cs="Times New Roman"/>
          <w:sz w:val="24"/>
          <w:szCs w:val="24"/>
        </w:rPr>
        <w:t xml:space="preserve"> giấy chứng nhận quyền sở hữu hoặc hợp đồng mua, hợp đồng thuê của nhà nước.</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(16) Công trình xây dựng khác là công trình xây dựng không phải nhà ở.</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(17) Kê khai những tài sản gắn liền với đất mà có tổng giá trị mỗi loại ước tính từ 50 triệu trở lên.</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(18) Cây lâu năm là cây trồng một lần, sinh trưởng và cho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hoạch trong nhiều năm gồm: cây công nghiệp lâu năm, cây ăn quả lâu năm, cây lâu năm lấy gỗ, cây tạo cảnh, bóng mát. </w:t>
      </w:r>
      <w:proofErr w:type="gramStart"/>
      <w:r w:rsidRPr="006E18D7">
        <w:rPr>
          <w:rFonts w:eastAsia="Times New Roman" w:cs="Times New Roman"/>
          <w:sz w:val="24"/>
          <w:szCs w:val="24"/>
        </w:rPr>
        <w:t>Cây mà thuộc rừng sản xuất thì không ghi vào mục này.</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(19) Rừng sản xuất là rừng trồng.</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(20) Ghi các loại vàng, </w:t>
      </w:r>
      <w:proofErr w:type="gramStart"/>
      <w:r w:rsidRPr="006E18D7">
        <w:rPr>
          <w:rFonts w:eastAsia="Times New Roman" w:cs="Times New Roman"/>
          <w:sz w:val="24"/>
          <w:szCs w:val="24"/>
        </w:rPr>
        <w:t>kim</w:t>
      </w:r>
      <w:proofErr w:type="gramEnd"/>
      <w:r w:rsidRPr="006E18D7">
        <w:rPr>
          <w:rFonts w:eastAsia="Times New Roman" w:cs="Times New Roman"/>
          <w:sz w:val="24"/>
          <w:szCs w:val="24"/>
        </w:rPr>
        <w:t xml:space="preserve"> cương, bạch kim và các kim loại quý, đá quý khác có tổng giá trị từ 50 triệu đồng trở lên.</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(21) Tiền (tiền Việt Nam, ngoại tệ) gồm tiền mặt, tiền cho vay, tiền trả trước, tiền gửi cá nhân, tổ chức trong nước, tổ chức nước ngoài tại Việt Nam mà tổng giá trị quy đổi từ 50 triệu đồng trở lên. </w:t>
      </w:r>
      <w:proofErr w:type="gramStart"/>
      <w:r w:rsidRPr="006E18D7">
        <w:rPr>
          <w:rFonts w:eastAsia="Times New Roman" w:cs="Times New Roman"/>
          <w:sz w:val="24"/>
          <w:szCs w:val="24"/>
        </w:rPr>
        <w:t>Nếu ngoại tệ thì ghi số lượng và số tiền quy đổi ra tiền Việt Nam.</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(22) Ghi từng hình thức góp vốn đầu tư kinh doanh, cả trực tiếp và gián tiếp.</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(23) Các loại giấy tờ có giá khác như chứng chỉ quỹ, kỳ phiếu, séc</w:t>
      </w:r>
      <w:proofErr w:type="gramStart"/>
      <w:r w:rsidRPr="006E18D7">
        <w:rPr>
          <w:rFonts w:eastAsia="Times New Roman" w:cs="Times New Roman"/>
          <w:sz w:val="24"/>
          <w:szCs w:val="24"/>
        </w:rPr>
        <w:t>,...</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(25) Các loại tài sản khác như cây cảnh, bàn ghế, tranh ảnh và các loại tài sản khác mà giá trị quy đổi mỗi loại từ 50 triệu đồng trở lên.</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(26) Kê khai tài sản ở nước ngoài phải kê khai tất cả loại tài sản nằm ngoài lãnh thổ Việt Nam, tương tự mục 1 đến mục 7 của Phần II và nêu rõ tài sản đang ở nước nào.</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lastRenderedPageBreak/>
        <w:t xml:space="preserve">(28) Kê khai riêng tổng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cho, tặng, biếu, thừa kế, tiền thu do bán tài sản, thu nhập hưởng lợi từ các khoản đầu tư, phát minh, sáng chế, các khoản thu nhập khác). Đối với kê khai lần đầu thì không phải kê khai tổng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nhập giữa 02 lần kê khai. </w:t>
      </w:r>
      <w:proofErr w:type="gramStart"/>
      <w:r w:rsidRPr="006E18D7">
        <w:rPr>
          <w:rFonts w:eastAsia="Times New Roman" w:cs="Times New Roman"/>
          <w:sz w:val="24"/>
          <w:szCs w:val="24"/>
        </w:rPr>
        <w:t>Đối với lần kê khai thứ hai trở đi được xác định từ ngày kê khai liền kề trước đó đến ngày trước ngày kê khai.</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b/>
          <w:bCs/>
          <w:sz w:val="24"/>
          <w:szCs w:val="24"/>
        </w:rPr>
        <w:t>IV. BIẾN ĐỘNG TÀI SẢN, THU NHẬP; GIẢI TRÌNH NGUỒN GỐC TÀI SẢN, THU NHẬP TĂNG THÊM</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(29) Kê khai tài sản tăng hoặc giảm tại thời điểm kê khai so với tài sản đã kê khai trước đó và giải trình nguồn gốc của tài sản tăng thêm, nguồn hình thành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nhập trong kỳ áp dụng với lần kê khai thứ hai trở đi. </w:t>
      </w:r>
      <w:proofErr w:type="gramStart"/>
      <w:r w:rsidRPr="006E18D7">
        <w:rPr>
          <w:rFonts w:eastAsia="Times New Roman" w:cs="Times New Roman"/>
          <w:sz w:val="24"/>
          <w:szCs w:val="24"/>
        </w:rPr>
        <w:t>Nếu không có tăng, giảm tài sản thì ghi rõ là “Không có biến động” ngay sau tên của Mục III.</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(32) Ghi tổng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nhập giữa 02 lần kê khai vào cột “giá trị tài sản, thu nhập” và ghi rõ từng khoản thu nhập có được trong kỳ kê khai.</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Ví dụ: Trong thời kỳ từ 16/12/2019 đến 15/12/2020, ông A bán một thửa đất ở 100 m</w:t>
      </w:r>
      <w:r w:rsidRPr="006E18D7">
        <w:rPr>
          <w:rFonts w:eastAsia="Times New Roman" w:cs="Times New Roman"/>
          <w:sz w:val="24"/>
          <w:szCs w:val="24"/>
          <w:vertAlign w:val="superscript"/>
        </w:rPr>
        <w:t>2</w:t>
      </w:r>
      <w:r w:rsidRPr="006E18D7">
        <w:rPr>
          <w:rFonts w:eastAsia="Times New Roman" w:cs="Times New Roman"/>
          <w:sz w:val="24"/>
          <w:szCs w:val="24"/>
        </w:rPr>
        <w:t xml:space="preserve"> ở địa chỉ B, giá trị của thửa đất lúc mua là 500 triệu, thu được 4 tỷ đồng; ông A sử dụng tiền bán thửa đất trên mua 01 căn hộ 100 m</w:t>
      </w:r>
      <w:r w:rsidRPr="006E18D7">
        <w:rPr>
          <w:rFonts w:eastAsia="Times New Roman" w:cs="Times New Roman"/>
          <w:sz w:val="24"/>
          <w:szCs w:val="24"/>
          <w:vertAlign w:val="superscript"/>
        </w:rPr>
        <w:t>2</w:t>
      </w:r>
      <w:r w:rsidRPr="006E18D7">
        <w:rPr>
          <w:rFonts w:eastAsia="Times New Roman" w:cs="Times New Roman"/>
          <w:sz w:val="24"/>
          <w:szCs w:val="24"/>
        </w:rPr>
        <w:t xml:space="preserve"> tại chung cư C giá mua 3</w:t>
      </w:r>
      <w:proofErr w:type="gramStart"/>
      <w:r w:rsidRPr="006E18D7">
        <w:rPr>
          <w:rFonts w:eastAsia="Times New Roman" w:cs="Times New Roman"/>
          <w:sz w:val="24"/>
          <w:szCs w:val="24"/>
        </w:rPr>
        <w:t>,5</w:t>
      </w:r>
      <w:proofErr w:type="gramEnd"/>
      <w:r w:rsidRPr="006E18D7">
        <w:rPr>
          <w:rFonts w:eastAsia="Times New Roman" w:cs="Times New Roman"/>
          <w:sz w:val="24"/>
          <w:szCs w:val="24"/>
        </w:rPr>
        <w:t xml:space="preserve">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Ông A sẽ ghi như sau:</w:t>
      </w:r>
    </w:p>
    <w:tbl>
      <w:tblPr>
        <w:tblW w:w="5000" w:type="pct"/>
        <w:tblCellSpacing w:w="0" w:type="dxa"/>
        <w:tblCellMar>
          <w:left w:w="0" w:type="dxa"/>
          <w:right w:w="0" w:type="dxa"/>
        </w:tblCellMar>
        <w:tblLook w:val="04A0" w:firstRow="1" w:lastRow="0" w:firstColumn="1" w:lastColumn="0" w:noHBand="0" w:noVBand="1"/>
      </w:tblPr>
      <w:tblGrid>
        <w:gridCol w:w="3732"/>
        <w:gridCol w:w="1367"/>
        <w:gridCol w:w="1514"/>
        <w:gridCol w:w="2499"/>
      </w:tblGrid>
      <w:tr w:rsidR="004E1A28" w:rsidRPr="006E18D7" w:rsidTr="007A1D8A">
        <w:trPr>
          <w:tblCellSpacing w:w="0" w:type="dxa"/>
        </w:trPr>
        <w:tc>
          <w:tcPr>
            <w:tcW w:w="2048" w:type="pct"/>
            <w:vMerge w:val="restart"/>
            <w:tcBorders>
              <w:top w:val="single" w:sz="8" w:space="0" w:color="auto"/>
              <w:left w:val="single" w:sz="8" w:space="0" w:color="auto"/>
              <w:bottom w:val="nil"/>
              <w:right w:val="nil"/>
            </w:tcBorders>
            <w:shd w:val="clear" w:color="auto" w:fill="FFFFFF"/>
            <w:vAlign w:val="center"/>
            <w:hideMark/>
          </w:tcPr>
          <w:p w:rsidR="004E1A28" w:rsidRPr="006E18D7" w:rsidRDefault="004E1A28" w:rsidP="007A1D8A">
            <w:pPr>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Loại tài sản, thu nhập</w:t>
            </w:r>
          </w:p>
        </w:tc>
        <w:tc>
          <w:tcPr>
            <w:tcW w:w="1581" w:type="pct"/>
            <w:gridSpan w:val="2"/>
            <w:tcBorders>
              <w:top w:val="single" w:sz="8" w:space="0" w:color="auto"/>
              <w:left w:val="single" w:sz="8" w:space="0" w:color="auto"/>
              <w:bottom w:val="nil"/>
              <w:right w:val="nil"/>
            </w:tcBorders>
            <w:shd w:val="clear" w:color="auto" w:fill="FFFFFF"/>
            <w:vAlign w:val="center"/>
            <w:hideMark/>
          </w:tcPr>
          <w:p w:rsidR="004E1A28" w:rsidRPr="006E18D7" w:rsidRDefault="004E1A28" w:rsidP="007A1D8A">
            <w:pPr>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Tăng/giảm</w:t>
            </w:r>
          </w:p>
        </w:tc>
        <w:tc>
          <w:tcPr>
            <w:tcW w:w="1371" w:type="pct"/>
            <w:vMerge w:val="restart"/>
            <w:tcBorders>
              <w:top w:val="single" w:sz="8" w:space="0" w:color="auto"/>
              <w:left w:val="single" w:sz="8" w:space="0" w:color="auto"/>
              <w:bottom w:val="nil"/>
              <w:right w:val="single" w:sz="8" w:space="0" w:color="auto"/>
            </w:tcBorders>
            <w:shd w:val="clear" w:color="auto" w:fill="FFFFFF"/>
            <w:vAlign w:val="center"/>
            <w:hideMark/>
          </w:tcPr>
          <w:p w:rsidR="004E1A28" w:rsidRPr="006E18D7" w:rsidRDefault="004E1A28" w:rsidP="007A1D8A">
            <w:pPr>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Nội dung giải trình nguồn gốc tài sản tăng thêm và tổng thu nhập</w:t>
            </w:r>
          </w:p>
        </w:tc>
      </w:tr>
      <w:tr w:rsidR="004E1A28" w:rsidRPr="006E18D7" w:rsidTr="007A1D8A">
        <w:trPr>
          <w:tblCellSpacing w:w="0" w:type="dxa"/>
        </w:trPr>
        <w:tc>
          <w:tcPr>
            <w:tcW w:w="0" w:type="auto"/>
            <w:vMerge/>
            <w:tcBorders>
              <w:top w:val="single" w:sz="8" w:space="0" w:color="auto"/>
              <w:left w:val="single" w:sz="8" w:space="0" w:color="auto"/>
              <w:bottom w:val="nil"/>
              <w:right w:val="nil"/>
            </w:tcBorders>
            <w:vAlign w:val="center"/>
            <w:hideMark/>
          </w:tcPr>
          <w:p w:rsidR="004E1A28" w:rsidRPr="006E18D7" w:rsidRDefault="004E1A28" w:rsidP="007A1D8A">
            <w:pPr>
              <w:spacing w:after="0" w:line="240" w:lineRule="auto"/>
              <w:rPr>
                <w:rFonts w:eastAsia="Times New Roman" w:cs="Times New Roman"/>
                <w:sz w:val="24"/>
                <w:szCs w:val="24"/>
              </w:rPr>
            </w:pPr>
          </w:p>
        </w:tc>
        <w:tc>
          <w:tcPr>
            <w:tcW w:w="750" w:type="pct"/>
            <w:tcBorders>
              <w:top w:val="single" w:sz="8" w:space="0" w:color="auto"/>
              <w:left w:val="single" w:sz="8" w:space="0" w:color="auto"/>
              <w:bottom w:val="nil"/>
              <w:right w:val="nil"/>
            </w:tcBorders>
            <w:shd w:val="clear" w:color="auto" w:fill="FFFFFF"/>
            <w:vAlign w:val="center"/>
            <w:hideMark/>
          </w:tcPr>
          <w:p w:rsidR="004E1A28" w:rsidRPr="006E18D7" w:rsidRDefault="004E1A28" w:rsidP="007A1D8A">
            <w:pPr>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Số lượng tài sản</w:t>
            </w:r>
          </w:p>
        </w:tc>
        <w:tc>
          <w:tcPr>
            <w:tcW w:w="831" w:type="pct"/>
            <w:tcBorders>
              <w:top w:val="single" w:sz="8" w:space="0" w:color="auto"/>
              <w:left w:val="single" w:sz="8" w:space="0" w:color="auto"/>
              <w:bottom w:val="nil"/>
              <w:right w:val="nil"/>
            </w:tcBorders>
            <w:shd w:val="clear" w:color="auto" w:fill="FFFFFF"/>
            <w:vAlign w:val="center"/>
            <w:hideMark/>
          </w:tcPr>
          <w:p w:rsidR="004E1A28" w:rsidRPr="006E18D7" w:rsidRDefault="004E1A28" w:rsidP="007A1D8A">
            <w:pPr>
              <w:spacing w:before="120" w:after="100" w:afterAutospacing="1" w:line="240" w:lineRule="auto"/>
              <w:jc w:val="center"/>
              <w:rPr>
                <w:rFonts w:eastAsia="Times New Roman" w:cs="Times New Roman"/>
                <w:sz w:val="24"/>
                <w:szCs w:val="24"/>
              </w:rPr>
            </w:pPr>
            <w:r w:rsidRPr="006E18D7">
              <w:rPr>
                <w:rFonts w:eastAsia="Times New Roman" w:cs="Times New Roman"/>
                <w:b/>
                <w:bCs/>
                <w:sz w:val="24"/>
                <w:szCs w:val="24"/>
              </w:rPr>
              <w:t>Giá trị tài sản, thu nhập</w:t>
            </w:r>
          </w:p>
        </w:tc>
        <w:tc>
          <w:tcPr>
            <w:tcW w:w="0" w:type="auto"/>
            <w:vMerge/>
            <w:tcBorders>
              <w:top w:val="single" w:sz="8" w:space="0" w:color="auto"/>
              <w:left w:val="single" w:sz="8" w:space="0" w:color="auto"/>
              <w:bottom w:val="nil"/>
              <w:right w:val="single" w:sz="8" w:space="0" w:color="auto"/>
            </w:tcBorders>
            <w:vAlign w:val="center"/>
            <w:hideMark/>
          </w:tcPr>
          <w:p w:rsidR="004E1A28" w:rsidRPr="006E18D7" w:rsidRDefault="004E1A28" w:rsidP="007A1D8A">
            <w:pPr>
              <w:spacing w:after="0" w:line="240" w:lineRule="auto"/>
              <w:rPr>
                <w:rFonts w:eastAsia="Times New Roman" w:cs="Times New Roman"/>
                <w:sz w:val="24"/>
                <w:szCs w:val="24"/>
              </w:rPr>
            </w:pPr>
          </w:p>
        </w:tc>
      </w:tr>
      <w:tr w:rsidR="004E1A28" w:rsidRPr="006E18D7" w:rsidTr="007A1D8A">
        <w:trPr>
          <w:tblCellSpacing w:w="0" w:type="dxa"/>
        </w:trPr>
        <w:tc>
          <w:tcPr>
            <w:tcW w:w="2048"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1. Quyền sử dụng đất </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1.1/Đất ở </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Bán thửa đất B</w:t>
            </w:r>
          </w:p>
        </w:tc>
        <w:tc>
          <w:tcPr>
            <w:tcW w:w="750" w:type="pct"/>
            <w:tcBorders>
              <w:top w:val="single" w:sz="8" w:space="0" w:color="auto"/>
              <w:left w:val="single" w:sz="8" w:space="0" w:color="auto"/>
              <w:bottom w:val="nil"/>
              <w:right w:val="nil"/>
            </w:tcBorders>
            <w:shd w:val="clear" w:color="auto" w:fill="FFFFFF"/>
            <w:vAlign w:val="bottom"/>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- 100m</w:t>
            </w:r>
            <w:r w:rsidRPr="006E18D7">
              <w:rPr>
                <w:rFonts w:eastAsia="Times New Roman" w:cs="Times New Roman"/>
                <w:sz w:val="24"/>
                <w:szCs w:val="24"/>
                <w:vertAlign w:val="superscript"/>
              </w:rPr>
              <w:t>2</w:t>
            </w:r>
          </w:p>
        </w:tc>
        <w:tc>
          <w:tcPr>
            <w:tcW w:w="831" w:type="pct"/>
            <w:tcBorders>
              <w:top w:val="single" w:sz="8" w:space="0" w:color="auto"/>
              <w:left w:val="single" w:sz="8" w:space="0" w:color="auto"/>
              <w:bottom w:val="nil"/>
              <w:right w:val="nil"/>
            </w:tcBorders>
            <w:shd w:val="clear" w:color="auto" w:fill="FFFFFF"/>
            <w:vAlign w:val="bottom"/>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500 triệu</w:t>
            </w:r>
          </w:p>
        </w:tc>
        <w:tc>
          <w:tcPr>
            <w:tcW w:w="1371" w:type="pct"/>
            <w:tcBorders>
              <w:top w:val="single" w:sz="8" w:space="0" w:color="auto"/>
              <w:left w:val="single" w:sz="8" w:space="0" w:color="auto"/>
              <w:bottom w:val="nil"/>
              <w:right w:val="single" w:sz="8" w:space="0" w:color="auto"/>
            </w:tcBorders>
            <w:shd w:val="clear" w:color="auto" w:fill="FFFFFF"/>
            <w:vAlign w:val="bottom"/>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Giảm do bán</w:t>
            </w:r>
          </w:p>
        </w:tc>
      </w:tr>
      <w:tr w:rsidR="004E1A28" w:rsidRPr="006E18D7" w:rsidTr="007A1D8A">
        <w:trPr>
          <w:tblCellSpacing w:w="0" w:type="dxa"/>
        </w:trPr>
        <w:tc>
          <w:tcPr>
            <w:tcW w:w="2048"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2. Nhà ở, công trình xây dựng </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2.1. Nhà ở</w:t>
            </w:r>
          </w:p>
          <w:p w:rsidR="004E1A28" w:rsidRPr="006E18D7" w:rsidRDefault="004E1A28" w:rsidP="007A1D8A">
            <w:pPr>
              <w:spacing w:before="120" w:after="240" w:line="240" w:lineRule="auto"/>
              <w:rPr>
                <w:rFonts w:eastAsia="Times New Roman" w:cs="Times New Roman"/>
                <w:sz w:val="24"/>
                <w:szCs w:val="24"/>
              </w:rPr>
            </w:pPr>
            <w:r w:rsidRPr="006E18D7">
              <w:rPr>
                <w:rFonts w:eastAsia="Times New Roman" w:cs="Times New Roman"/>
                <w:sz w:val="24"/>
                <w:szCs w:val="24"/>
              </w:rPr>
              <w:lastRenderedPageBreak/>
              <w:t>- Mua căn hộ tại chung cư C</w:t>
            </w:r>
          </w:p>
        </w:tc>
        <w:tc>
          <w:tcPr>
            <w:tcW w:w="750" w:type="pct"/>
            <w:tcBorders>
              <w:top w:val="single" w:sz="8" w:space="0" w:color="auto"/>
              <w:left w:val="single" w:sz="8" w:space="0" w:color="auto"/>
              <w:bottom w:val="nil"/>
              <w:right w:val="nil"/>
            </w:tcBorders>
            <w:shd w:val="clear" w:color="auto" w:fill="FFFFFF"/>
            <w:vAlign w:val="bottom"/>
            <w:hideMark/>
          </w:tcPr>
          <w:p w:rsidR="004E1A28" w:rsidRPr="006E18D7" w:rsidRDefault="004E1A28" w:rsidP="007A1D8A">
            <w:pPr>
              <w:spacing w:before="120" w:after="240" w:line="240" w:lineRule="auto"/>
              <w:rPr>
                <w:rFonts w:eastAsia="Times New Roman" w:cs="Times New Roman"/>
                <w:sz w:val="24"/>
                <w:szCs w:val="24"/>
              </w:rPr>
            </w:pPr>
            <w:r w:rsidRPr="006E18D7">
              <w:rPr>
                <w:rFonts w:eastAsia="Times New Roman" w:cs="Times New Roman"/>
                <w:sz w:val="24"/>
                <w:szCs w:val="24"/>
              </w:rPr>
              <w:lastRenderedPageBreak/>
              <w:t>+ 100 m</w:t>
            </w:r>
            <w:r w:rsidRPr="006E18D7">
              <w:rPr>
                <w:rFonts w:eastAsia="Times New Roman" w:cs="Times New Roman"/>
                <w:sz w:val="24"/>
                <w:szCs w:val="24"/>
                <w:vertAlign w:val="superscript"/>
              </w:rPr>
              <w:t>2</w:t>
            </w:r>
          </w:p>
        </w:tc>
        <w:tc>
          <w:tcPr>
            <w:tcW w:w="831" w:type="pct"/>
            <w:tcBorders>
              <w:top w:val="single" w:sz="8" w:space="0" w:color="auto"/>
              <w:left w:val="single" w:sz="8" w:space="0" w:color="auto"/>
              <w:bottom w:val="nil"/>
              <w:right w:val="nil"/>
            </w:tcBorders>
            <w:shd w:val="clear" w:color="auto" w:fill="FFFFFF"/>
            <w:vAlign w:val="bottom"/>
            <w:hideMark/>
          </w:tcPr>
          <w:p w:rsidR="004E1A28" w:rsidRPr="006E18D7" w:rsidRDefault="004E1A28" w:rsidP="007A1D8A">
            <w:pPr>
              <w:spacing w:before="120" w:after="240" w:line="240" w:lineRule="auto"/>
              <w:rPr>
                <w:rFonts w:eastAsia="Times New Roman" w:cs="Times New Roman"/>
                <w:sz w:val="24"/>
                <w:szCs w:val="24"/>
              </w:rPr>
            </w:pPr>
            <w:r w:rsidRPr="006E18D7">
              <w:rPr>
                <w:rFonts w:eastAsia="Times New Roman" w:cs="Times New Roman"/>
                <w:sz w:val="24"/>
                <w:szCs w:val="24"/>
              </w:rPr>
              <w:t>3.500 triệu</w:t>
            </w:r>
          </w:p>
        </w:tc>
        <w:tc>
          <w:tcPr>
            <w:tcW w:w="1371" w:type="pct"/>
            <w:tcBorders>
              <w:top w:val="single" w:sz="8" w:space="0" w:color="auto"/>
              <w:left w:val="single" w:sz="8" w:space="0" w:color="auto"/>
              <w:bottom w:val="nil"/>
              <w:right w:val="single" w:sz="8" w:space="0" w:color="auto"/>
            </w:tcBorders>
            <w:shd w:val="clear" w:color="auto" w:fill="FFFFFF"/>
            <w:vAlign w:val="bottom"/>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Mua nhà từ tiền bán thửa đất B</w:t>
            </w:r>
          </w:p>
        </w:tc>
      </w:tr>
      <w:tr w:rsidR="004E1A28" w:rsidRPr="006E18D7" w:rsidTr="007A1D8A">
        <w:trPr>
          <w:tblCellSpacing w:w="0" w:type="dxa"/>
        </w:trPr>
        <w:tc>
          <w:tcPr>
            <w:tcW w:w="2048"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lastRenderedPageBreak/>
              <w:t>3. Tài sản khác gắn liền với đất</w:t>
            </w:r>
          </w:p>
        </w:tc>
        <w:tc>
          <w:tcPr>
            <w:tcW w:w="750"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c>
          <w:tcPr>
            <w:tcW w:w="831"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c>
          <w:tcPr>
            <w:tcW w:w="1371" w:type="pct"/>
            <w:tcBorders>
              <w:top w:val="single" w:sz="8" w:space="0" w:color="auto"/>
              <w:left w:val="single" w:sz="8" w:space="0" w:color="auto"/>
              <w:bottom w:val="nil"/>
              <w:right w:val="single" w:sz="8" w:space="0" w:color="auto"/>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r>
      <w:tr w:rsidR="004E1A28" w:rsidRPr="006E18D7" w:rsidTr="007A1D8A">
        <w:trPr>
          <w:tblCellSpacing w:w="0" w:type="dxa"/>
        </w:trPr>
        <w:tc>
          <w:tcPr>
            <w:tcW w:w="2048"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c>
          <w:tcPr>
            <w:tcW w:w="831"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c>
          <w:tcPr>
            <w:tcW w:w="1371" w:type="pct"/>
            <w:tcBorders>
              <w:top w:val="single" w:sz="8" w:space="0" w:color="auto"/>
              <w:left w:val="single" w:sz="8" w:space="0" w:color="auto"/>
              <w:bottom w:val="nil"/>
              <w:right w:val="single" w:sz="8" w:space="0" w:color="auto"/>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r>
      <w:tr w:rsidR="004E1A28" w:rsidRPr="006E18D7" w:rsidTr="007A1D8A">
        <w:trPr>
          <w:tblCellSpacing w:w="0" w:type="dxa"/>
        </w:trPr>
        <w:tc>
          <w:tcPr>
            <w:tcW w:w="2048"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Gửi tiết kiệm tại ngân hàng D</w:t>
            </w:r>
          </w:p>
        </w:tc>
        <w:tc>
          <w:tcPr>
            <w:tcW w:w="750"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+ 01 Sổ tiết kiệm</w:t>
            </w:r>
          </w:p>
        </w:tc>
        <w:tc>
          <w:tcPr>
            <w:tcW w:w="831"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500 triệu</w:t>
            </w:r>
          </w:p>
        </w:tc>
        <w:tc>
          <w:tcPr>
            <w:tcW w:w="1371" w:type="pct"/>
            <w:tcBorders>
              <w:top w:val="single" w:sz="8" w:space="0" w:color="auto"/>
              <w:left w:val="single" w:sz="8" w:space="0" w:color="auto"/>
              <w:bottom w:val="nil"/>
              <w:right w:val="single" w:sz="8" w:space="0" w:color="auto"/>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Tiết kiệm từ thu nhập</w:t>
            </w:r>
          </w:p>
        </w:tc>
      </w:tr>
      <w:tr w:rsidR="004E1A28" w:rsidRPr="006E18D7" w:rsidTr="007A1D8A">
        <w:trPr>
          <w:tblCellSpacing w:w="0" w:type="dxa"/>
        </w:trPr>
        <w:tc>
          <w:tcPr>
            <w:tcW w:w="2048" w:type="pct"/>
            <w:tcBorders>
              <w:top w:val="single" w:sz="8" w:space="0" w:color="auto"/>
              <w:left w:val="single" w:sz="8" w:space="0" w:color="auto"/>
              <w:bottom w:val="single" w:sz="8" w:space="0" w:color="auto"/>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c>
          <w:tcPr>
            <w:tcW w:w="831" w:type="pct"/>
            <w:tcBorders>
              <w:top w:val="single" w:sz="8" w:space="0" w:color="auto"/>
              <w:left w:val="single" w:sz="8" w:space="0" w:color="auto"/>
              <w:bottom w:val="single" w:sz="8" w:space="0" w:color="auto"/>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c>
          <w:tcPr>
            <w:tcW w:w="1371" w:type="pct"/>
            <w:tcBorders>
              <w:top w:val="single" w:sz="8" w:space="0" w:color="auto"/>
              <w:left w:val="single" w:sz="8" w:space="0" w:color="auto"/>
              <w:bottom w:val="single" w:sz="8" w:space="0" w:color="auto"/>
              <w:right w:val="single" w:sz="8" w:space="0" w:color="auto"/>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r>
    </w:tbl>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b/>
          <w:bCs/>
          <w:sz w:val="24"/>
          <w:szCs w:val="24"/>
        </w:rPr>
        <w:t>B. HƯỚNG DẪN KÊ KHAI TÀI SẢN, THU NHẬP</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b/>
          <w:bCs/>
          <w:sz w:val="24"/>
          <w:szCs w:val="24"/>
        </w:rPr>
        <w:t>I. GHI CHÚ CHUNG</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(1) Người có nghĩa vụ kê khai tài sản,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nhập ghi rõ phương thức kê khai theo quy định tại Điều 36 của Luật Phòng, chống tham nhũng (kê khai lần đầu hay kê khai hằng năm, kê khai phục vụ công tác cán bộ). Kê khai lần đầu thì không phải kê khai Mục III “Biến động tài sản, </w:t>
      </w:r>
      <w:proofErr w:type="gramStart"/>
      <w:r w:rsidRPr="006E18D7">
        <w:rPr>
          <w:rFonts w:eastAsia="Times New Roman" w:cs="Times New Roman"/>
          <w:sz w:val="24"/>
          <w:szCs w:val="24"/>
        </w:rPr>
        <w:t>thu</w:t>
      </w:r>
      <w:proofErr w:type="gramEnd"/>
      <w:r w:rsidRPr="006E18D7">
        <w:rPr>
          <w:rFonts w:eastAsia="Times New Roman" w:cs="Times New Roman"/>
          <w:sz w:val="24"/>
          <w:szCs w:val="24"/>
        </w:rPr>
        <w:t xml:space="preserve"> nhập; giải trình nguồn gốc của tài sản, thu nhập tăng thêm”, không tự ý thay đổi tên gọi, thứ tự các nội dung quy định tại mẫu này. </w:t>
      </w:r>
      <w:proofErr w:type="gramStart"/>
      <w:r w:rsidRPr="006E18D7">
        <w:rPr>
          <w:rFonts w:eastAsia="Times New Roman" w:cs="Times New Roman"/>
          <w:sz w:val="24"/>
          <w:szCs w:val="24"/>
        </w:rPr>
        <w:t>Người kê khai phải ký ở từng trang và ký, ghi rõ họ tên ở trang cuối cùng của bản kê khai.</w:t>
      </w:r>
      <w:proofErr w:type="gramEnd"/>
      <w:r w:rsidRPr="006E18D7">
        <w:rPr>
          <w:rFonts w:eastAsia="Times New Roman" w:cs="Times New Roman"/>
          <w:sz w:val="24"/>
          <w:szCs w:val="24"/>
        </w:rPr>
        <w:t xml:space="preserve"> Người kê khai phải lập 02 bản kê khai để bàn giao cho cơ quan, tổ chức, đơn vị quản lý mình (01 bản bàn giao cho Cơ quan kiểm soát tài sản, thu nhập, 01 bản để phục vụ công tác quản lý của cơ quan, tổ chức, đơn vị và hoạt động công khai bản kê khai). Người của cơ quan, tổ chức, đơn vị quản lý người có nghĩa vụ kê khai khi tiếp nhận bản kê khai phải kiểm tra tính đầy đủ của các nội dung phải kê khai. </w:t>
      </w:r>
      <w:proofErr w:type="gramStart"/>
      <w:r w:rsidRPr="006E18D7">
        <w:rPr>
          <w:rFonts w:eastAsia="Times New Roman" w:cs="Times New Roman"/>
          <w:sz w:val="24"/>
          <w:szCs w:val="24"/>
        </w:rPr>
        <w:t>Sau đó ký và ghi rõ họ tên, ngày tháng năm nhận bản kê khai.</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(2) Ghi ngày hoàn thành việc kê khai.</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b/>
          <w:bCs/>
          <w:sz w:val="24"/>
          <w:szCs w:val="24"/>
        </w:rPr>
        <w:t>II. THÔNG TIN CHUNG</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(3) Ghi số căn cước công dân. Nếu chưa được cấp thẻ căn cước công dân thì ghi số chứng minh </w:t>
      </w:r>
      <w:proofErr w:type="gramStart"/>
      <w:r w:rsidRPr="006E18D7">
        <w:rPr>
          <w:rFonts w:eastAsia="Times New Roman" w:cs="Times New Roman"/>
          <w:sz w:val="24"/>
          <w:szCs w:val="24"/>
        </w:rPr>
        <w:t>thư</w:t>
      </w:r>
      <w:proofErr w:type="gramEnd"/>
      <w:r w:rsidRPr="006E18D7">
        <w:rPr>
          <w:rFonts w:eastAsia="Times New Roman" w:cs="Times New Roman"/>
          <w:sz w:val="24"/>
          <w:szCs w:val="24"/>
        </w:rPr>
        <w:t xml:space="preserve"> (nhân dân/quân nhân/công an) và ghi rõ ngày cấp và nơi cấp.</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b/>
          <w:bCs/>
          <w:sz w:val="24"/>
          <w:szCs w:val="24"/>
        </w:rPr>
        <w:t>III. THÔNG TIN MÔ TẢ VỀ TÀI SẢN</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(5) Tài sản phải kê khai là tài sản hiện có thuộc quyền sở hữu, quyền sử dụng của người kê khai, của vợ hoặc chồng và con đẻ, con nuôi (nếu có) chưa thành niên </w:t>
      </w:r>
      <w:proofErr w:type="gramStart"/>
      <w:r w:rsidRPr="006E18D7">
        <w:rPr>
          <w:rFonts w:eastAsia="Times New Roman" w:cs="Times New Roman"/>
          <w:sz w:val="24"/>
          <w:szCs w:val="24"/>
        </w:rPr>
        <w:t>theo</w:t>
      </w:r>
      <w:proofErr w:type="gramEnd"/>
      <w:r w:rsidRPr="006E18D7">
        <w:rPr>
          <w:rFonts w:eastAsia="Times New Roman" w:cs="Times New Roman"/>
          <w:sz w:val="24"/>
          <w:szCs w:val="24"/>
        </w:rPr>
        <w:t xml:space="preserve"> quy định của pháp luật.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lastRenderedPageBreak/>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(7) Đất ở là đất được sử dụng vào mục đích để ở </w:t>
      </w:r>
      <w:proofErr w:type="gramStart"/>
      <w:r w:rsidRPr="006E18D7">
        <w:rPr>
          <w:rFonts w:eastAsia="Times New Roman" w:cs="Times New Roman"/>
          <w:sz w:val="24"/>
          <w:szCs w:val="24"/>
        </w:rPr>
        <w:t>theo</w:t>
      </w:r>
      <w:proofErr w:type="gramEnd"/>
      <w:r w:rsidRPr="006E18D7">
        <w:rPr>
          <w:rFonts w:eastAsia="Times New Roman" w:cs="Times New Roman"/>
          <w:sz w:val="24"/>
          <w:szCs w:val="24"/>
        </w:rPr>
        <w:t xml:space="preserve"> quy định của pháp luật về đất đai. </w:t>
      </w:r>
      <w:proofErr w:type="gramStart"/>
      <w:r w:rsidRPr="006E18D7">
        <w:rPr>
          <w:rFonts w:eastAsia="Times New Roman" w:cs="Times New Roman"/>
          <w:sz w:val="24"/>
          <w:szCs w:val="24"/>
        </w:rPr>
        <w:t>Trường hợp thửa đất được sử dụng cho nhiều mục đích khác nhau mà trong đó có đất ở thì kê khai vào mục đất ở.</w:t>
      </w:r>
      <w:proofErr w:type="gramEnd"/>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(8) Ghi cụ thể số nhà (nếu có), ngõ, ngách, khu phố, thôn, xóm, bản; xã, phường, thị trấn; quận, huyện, thị xã, thành phố thuộc tỉnh; tỉnh, thành phố trực thuộc trung ương.</w:t>
      </w:r>
    </w:p>
    <w:p w:rsidR="004E1A28" w:rsidRPr="006E18D7" w:rsidRDefault="004E1A28" w:rsidP="004E1A28">
      <w:pPr>
        <w:spacing w:before="120" w:after="100" w:afterAutospacing="1" w:line="240" w:lineRule="auto"/>
        <w:rPr>
          <w:rFonts w:eastAsia="Times New Roman" w:cs="Times New Roman"/>
          <w:sz w:val="24"/>
          <w:szCs w:val="24"/>
        </w:rPr>
      </w:pPr>
      <w:r w:rsidRPr="006E18D7">
        <w:rPr>
          <w:rFonts w:eastAsia="Times New Roman" w:cs="Times New Roman"/>
          <w:sz w:val="24"/>
          <w:szCs w:val="24"/>
        </w:rPr>
        <w:t>(9) Ghi diện tích đất (m</w:t>
      </w:r>
      <w:r w:rsidRPr="006E18D7">
        <w:rPr>
          <w:rFonts w:eastAsia="Times New Roman" w:cs="Times New Roman"/>
          <w:sz w:val="24"/>
          <w:szCs w:val="24"/>
          <w:vertAlign w:val="superscript"/>
        </w:rPr>
        <w:t>2</w:t>
      </w:r>
      <w:r w:rsidRPr="006E18D7">
        <w:rPr>
          <w:rFonts w:eastAsia="Times New Roman" w:cs="Times New Roman"/>
          <w:sz w:val="24"/>
          <w:szCs w:val="24"/>
        </w:rPr>
        <w:t xml:space="preserve">) </w:t>
      </w:r>
      <w:proofErr w:type="gramStart"/>
      <w:r w:rsidRPr="006E18D7">
        <w:rPr>
          <w:rFonts w:eastAsia="Times New Roman" w:cs="Times New Roman"/>
          <w:sz w:val="24"/>
          <w:szCs w:val="24"/>
        </w:rPr>
        <w:t>theo</w:t>
      </w:r>
      <w:proofErr w:type="gramEnd"/>
      <w:r w:rsidRPr="006E18D7">
        <w:rPr>
          <w:rFonts w:eastAsia="Times New Roman" w:cs="Times New Roman"/>
          <w:sz w:val="24"/>
          <w:szCs w:val="24"/>
        </w:rPr>
        <w:t xml:space="preserve"> giấy chứng nhận quyền sử dụng đất hoặc diện tích đo thực tế (nếu chưa có giấy chứng nhận quyền sử dụng đất).</w:t>
      </w:r>
    </w:p>
    <w:tbl>
      <w:tblPr>
        <w:tblW w:w="5000" w:type="pct"/>
        <w:tblCellSpacing w:w="0" w:type="dxa"/>
        <w:tblCellMar>
          <w:left w:w="0" w:type="dxa"/>
          <w:right w:w="0" w:type="dxa"/>
        </w:tblCellMar>
        <w:tblLook w:val="04A0" w:firstRow="1" w:lastRow="0" w:firstColumn="1" w:lastColumn="0" w:noHBand="0" w:noVBand="1"/>
      </w:tblPr>
      <w:tblGrid>
        <w:gridCol w:w="3731"/>
        <w:gridCol w:w="1361"/>
        <w:gridCol w:w="1511"/>
        <w:gridCol w:w="2509"/>
      </w:tblGrid>
      <w:tr w:rsidR="004E1A28" w:rsidRPr="006E18D7" w:rsidTr="007A1D8A">
        <w:trPr>
          <w:tblCellSpacing w:w="0" w:type="dxa"/>
        </w:trPr>
        <w:tc>
          <w:tcPr>
            <w:tcW w:w="2047" w:type="pct"/>
            <w:tcBorders>
              <w:top w:val="single" w:sz="8" w:space="0" w:color="auto"/>
              <w:left w:val="single" w:sz="8" w:space="0" w:color="auto"/>
              <w:bottom w:val="nil"/>
              <w:right w:val="nil"/>
            </w:tcBorders>
            <w:shd w:val="clear" w:color="auto" w:fill="FFFFFF"/>
            <w:vAlign w:val="bottom"/>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7. Tài sản khác có giá trị từ 50 triệu đồng trở lên, bao gồm:</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xml:space="preserve">7.1. Tài sản theo quy định của pháp luật phải đăng ký sử dụng và được cấp giấy đăng ký </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Mua ô tô, số ĐK: 18E-033.55</w:t>
            </w:r>
          </w:p>
        </w:tc>
        <w:tc>
          <w:tcPr>
            <w:tcW w:w="747" w:type="pct"/>
            <w:tcBorders>
              <w:top w:val="single" w:sz="8" w:space="0" w:color="auto"/>
              <w:left w:val="single" w:sz="8" w:space="0" w:color="auto"/>
              <w:bottom w:val="nil"/>
              <w:right w:val="nil"/>
            </w:tcBorders>
            <w:shd w:val="clear" w:color="auto" w:fill="FFFFFF"/>
            <w:vAlign w:val="center"/>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+ 01</w:t>
            </w:r>
          </w:p>
        </w:tc>
        <w:tc>
          <w:tcPr>
            <w:tcW w:w="829" w:type="pct"/>
            <w:tcBorders>
              <w:top w:val="single" w:sz="8" w:space="0" w:color="auto"/>
              <w:left w:val="single" w:sz="8" w:space="0" w:color="auto"/>
              <w:bottom w:val="nil"/>
              <w:right w:val="nil"/>
            </w:tcBorders>
            <w:shd w:val="clear" w:color="auto" w:fill="FFFFFF"/>
            <w:vAlign w:val="bottom"/>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1.000 triệu</w:t>
            </w:r>
          </w:p>
        </w:tc>
        <w:tc>
          <w:tcPr>
            <w:tcW w:w="1377" w:type="pct"/>
            <w:tcBorders>
              <w:top w:val="single" w:sz="8" w:space="0" w:color="auto"/>
              <w:left w:val="single" w:sz="8" w:space="0" w:color="auto"/>
              <w:bottom w:val="nil"/>
              <w:right w:val="single" w:sz="8" w:space="0" w:color="auto"/>
            </w:tcBorders>
            <w:shd w:val="clear" w:color="auto" w:fill="FFFFFF"/>
            <w:vAlign w:val="bottom"/>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Mua từ tiền bán đất và thu nhập trong năm</w:t>
            </w:r>
          </w:p>
        </w:tc>
      </w:tr>
      <w:tr w:rsidR="004E1A28" w:rsidRPr="006E18D7" w:rsidTr="007A1D8A">
        <w:trPr>
          <w:tblCellSpacing w:w="0" w:type="dxa"/>
        </w:trPr>
        <w:tc>
          <w:tcPr>
            <w:tcW w:w="2047" w:type="pct"/>
            <w:tcBorders>
              <w:top w:val="single" w:sz="8" w:space="0" w:color="auto"/>
              <w:left w:val="single" w:sz="8" w:space="0" w:color="auto"/>
              <w:bottom w:val="nil"/>
              <w:right w:val="nil"/>
            </w:tcBorders>
            <w:shd w:val="clear" w:color="auto" w:fill="FFFFFF"/>
            <w:vAlign w:val="bottom"/>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8. Tài sản ở nước ngoài</w:t>
            </w:r>
          </w:p>
        </w:tc>
        <w:tc>
          <w:tcPr>
            <w:tcW w:w="747"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c>
          <w:tcPr>
            <w:tcW w:w="829" w:type="pct"/>
            <w:tcBorders>
              <w:top w:val="single" w:sz="8" w:space="0" w:color="auto"/>
              <w:left w:val="single" w:sz="8" w:space="0" w:color="auto"/>
              <w:bottom w:val="nil"/>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c>
          <w:tcPr>
            <w:tcW w:w="1377" w:type="pct"/>
            <w:tcBorders>
              <w:top w:val="single" w:sz="8" w:space="0" w:color="auto"/>
              <w:left w:val="single" w:sz="8" w:space="0" w:color="auto"/>
              <w:bottom w:val="nil"/>
              <w:right w:val="single" w:sz="8" w:space="0" w:color="auto"/>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r>
      <w:tr w:rsidR="004E1A28" w:rsidRPr="006E18D7" w:rsidTr="007A1D8A">
        <w:trPr>
          <w:tblCellSpacing w:w="0" w:type="dxa"/>
        </w:trPr>
        <w:tc>
          <w:tcPr>
            <w:tcW w:w="2047" w:type="pct"/>
            <w:tcBorders>
              <w:top w:val="single" w:sz="8" w:space="0" w:color="auto"/>
              <w:left w:val="single" w:sz="8" w:space="0" w:color="auto"/>
              <w:bottom w:val="single" w:sz="8" w:space="0" w:color="auto"/>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9. Tổng thu nhập giữa 02 lần kê khai.</w:t>
            </w:r>
          </w:p>
        </w:tc>
        <w:tc>
          <w:tcPr>
            <w:tcW w:w="747" w:type="pct"/>
            <w:tcBorders>
              <w:top w:val="single" w:sz="8" w:space="0" w:color="auto"/>
              <w:left w:val="single" w:sz="8" w:space="0" w:color="auto"/>
              <w:bottom w:val="single" w:sz="8" w:space="0" w:color="auto"/>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w:t>
            </w:r>
          </w:p>
        </w:tc>
        <w:tc>
          <w:tcPr>
            <w:tcW w:w="829" w:type="pct"/>
            <w:tcBorders>
              <w:top w:val="single" w:sz="8" w:space="0" w:color="auto"/>
              <w:left w:val="single" w:sz="8" w:space="0" w:color="auto"/>
              <w:bottom w:val="single" w:sz="8" w:space="0" w:color="auto"/>
              <w:right w:val="nil"/>
            </w:tcBorders>
            <w:shd w:val="clear" w:color="auto" w:fill="FFFFFF"/>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+ 5.600 triệu</w:t>
            </w:r>
          </w:p>
        </w:tc>
        <w:tc>
          <w:tcPr>
            <w:tcW w:w="1377" w:type="pct"/>
            <w:tcBorders>
              <w:top w:val="single" w:sz="8" w:space="0" w:color="auto"/>
              <w:left w:val="single" w:sz="8" w:space="0" w:color="auto"/>
              <w:bottom w:val="single" w:sz="8" w:space="0" w:color="auto"/>
              <w:right w:val="single" w:sz="8" w:space="0" w:color="auto"/>
            </w:tcBorders>
            <w:shd w:val="clear" w:color="auto" w:fill="FFFFFF"/>
            <w:vAlign w:val="bottom"/>
            <w:hideMark/>
          </w:tcPr>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Thu nhập từ lương và các khoản phụ cấp 600 triệu;</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Thu nhập từ các khoản đầu tư 1.000 triệu;</w:t>
            </w:r>
          </w:p>
          <w:p w:rsidR="004E1A28" w:rsidRPr="006E18D7" w:rsidRDefault="004E1A28" w:rsidP="007A1D8A">
            <w:pPr>
              <w:spacing w:before="120" w:after="100" w:afterAutospacing="1" w:line="240" w:lineRule="auto"/>
              <w:rPr>
                <w:rFonts w:eastAsia="Times New Roman" w:cs="Times New Roman"/>
                <w:sz w:val="24"/>
                <w:szCs w:val="24"/>
              </w:rPr>
            </w:pPr>
            <w:r w:rsidRPr="006E18D7">
              <w:rPr>
                <w:rFonts w:eastAsia="Times New Roman" w:cs="Times New Roman"/>
                <w:sz w:val="24"/>
                <w:szCs w:val="24"/>
              </w:rPr>
              <w:t>- Tiền bán thửa đất B được 4.000 triệu</w:t>
            </w:r>
          </w:p>
        </w:tc>
      </w:tr>
    </w:tbl>
    <w:p w:rsidR="00500A6C" w:rsidRDefault="00500A6C"/>
    <w:sectPr w:rsidR="00500A6C" w:rsidSect="00F8228D">
      <w:pgSz w:w="11907" w:h="16840" w:code="9"/>
      <w:pgMar w:top="1134" w:right="1134" w:bottom="1134" w:left="1701" w:header="40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28"/>
    <w:rsid w:val="00213370"/>
    <w:rsid w:val="004039DE"/>
    <w:rsid w:val="004E1A28"/>
    <w:rsid w:val="00500A6C"/>
    <w:rsid w:val="00CA35AE"/>
    <w:rsid w:val="00D904E3"/>
    <w:rsid w:val="00F27FAF"/>
    <w:rsid w:val="00F8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exact"/>
        <w:ind w:left="-142" w:right="284" w:firstLine="14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A28"/>
    <w:pPr>
      <w:spacing w:after="200" w:line="276" w:lineRule="auto"/>
      <w:ind w:left="0" w:righ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exact"/>
        <w:ind w:left="-142" w:right="284" w:firstLine="14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A28"/>
    <w:pPr>
      <w:spacing w:after="200" w:line="276" w:lineRule="auto"/>
      <w:ind w:left="0" w:righ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ADFMIN</cp:lastModifiedBy>
  <cp:revision>4</cp:revision>
  <dcterms:created xsi:type="dcterms:W3CDTF">2021-03-30T04:58:00Z</dcterms:created>
  <dcterms:modified xsi:type="dcterms:W3CDTF">2021-03-31T09:22:00Z</dcterms:modified>
</cp:coreProperties>
</file>